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064467" w14:textId="77D875FD" w:rsidR="00480C3B" w:rsidRPr="00B5547C" w:rsidRDefault="00BA5E4C" w:rsidP="00480C3B">
      <w:pPr>
        <w:autoSpaceDE w:val="0"/>
        <w:autoSpaceDN w:val="0"/>
        <w:adjustRightInd w:val="0"/>
        <w:snapToGrid w:val="0"/>
        <w:spacing w:line="300" w:lineRule="auto"/>
        <w:jc w:val="center"/>
        <w:rPr>
          <w:rFonts w:ascii="宋体" w:hAnsi="宋体" w:hint="eastAsia"/>
          <w:b/>
          <w:sz w:val="32"/>
          <w:szCs w:val="32"/>
        </w:rPr>
      </w:pPr>
      <w:r w:rsidRPr="00BA5E4C">
        <w:rPr>
          <w:rFonts w:ascii="宋体" w:hAnsi="宋体" w:hint="eastAsia"/>
          <w:b/>
          <w:sz w:val="32"/>
          <w:szCs w:val="32"/>
        </w:rPr>
        <w:t>X射线反射法纳米薄膜厚度标准片校准规范</w:t>
      </w:r>
      <w:r w:rsidR="00480C3B" w:rsidRPr="00B5547C">
        <w:rPr>
          <w:rFonts w:ascii="宋体" w:hAnsi="宋体" w:hint="eastAsia"/>
          <w:b/>
          <w:sz w:val="32"/>
          <w:szCs w:val="32"/>
        </w:rPr>
        <w:t>（</w:t>
      </w:r>
      <w:r w:rsidR="00480C3B">
        <w:rPr>
          <w:rFonts w:ascii="宋体" w:hAnsi="宋体" w:hint="eastAsia"/>
          <w:b/>
          <w:sz w:val="32"/>
          <w:szCs w:val="32"/>
        </w:rPr>
        <w:t>征求意见</w:t>
      </w:r>
      <w:r w:rsidR="00480C3B" w:rsidRPr="00B5547C">
        <w:rPr>
          <w:rFonts w:ascii="宋体" w:hAnsi="宋体" w:hint="eastAsia"/>
          <w:b/>
          <w:sz w:val="32"/>
          <w:szCs w:val="32"/>
        </w:rPr>
        <w:t>稿）</w:t>
      </w:r>
    </w:p>
    <w:p w14:paraId="327B0354" w14:textId="77777777" w:rsidR="00480C3B" w:rsidRPr="00B5547C" w:rsidRDefault="00480C3B" w:rsidP="00480C3B">
      <w:pPr>
        <w:autoSpaceDE w:val="0"/>
        <w:autoSpaceDN w:val="0"/>
        <w:adjustRightInd w:val="0"/>
        <w:snapToGrid w:val="0"/>
        <w:spacing w:line="300" w:lineRule="auto"/>
        <w:jc w:val="center"/>
        <w:rPr>
          <w:rFonts w:ascii="宋体" w:hAnsi="宋体" w:hint="eastAsia"/>
          <w:b/>
          <w:sz w:val="32"/>
          <w:szCs w:val="32"/>
        </w:rPr>
      </w:pPr>
      <w:r w:rsidRPr="00B5547C">
        <w:rPr>
          <w:rFonts w:ascii="宋体" w:hAnsi="宋体" w:hint="eastAsia"/>
          <w:b/>
          <w:sz w:val="32"/>
          <w:szCs w:val="32"/>
        </w:rPr>
        <w:t>不确定度评定</w:t>
      </w:r>
    </w:p>
    <w:p w14:paraId="09471A23" w14:textId="2326A52F" w:rsidR="00480C3B" w:rsidRDefault="00480C3B" w:rsidP="00480C3B">
      <w:pPr>
        <w:spacing w:beforeLines="50" w:before="156" w:afterLines="50" w:after="156" w:line="360" w:lineRule="auto"/>
        <w:rPr>
          <w:rFonts w:ascii="黑体" w:eastAsia="黑体"/>
          <w:b/>
          <w:bCs/>
          <w:sz w:val="24"/>
        </w:rPr>
      </w:pPr>
      <w:r>
        <w:rPr>
          <w:rFonts w:ascii="黑体" w:eastAsia="黑体" w:hint="eastAsia"/>
          <w:b/>
          <w:bCs/>
          <w:sz w:val="24"/>
        </w:rPr>
        <w:t>1  测量方法</w:t>
      </w:r>
    </w:p>
    <w:p w14:paraId="07C2586F" w14:textId="77777777" w:rsidR="00480C3B" w:rsidRDefault="00480C3B" w:rsidP="00480C3B">
      <w:pPr>
        <w:spacing w:line="360" w:lineRule="auto"/>
        <w:ind w:firstLineChars="200" w:firstLine="480"/>
        <w:rPr>
          <w:sz w:val="24"/>
        </w:rPr>
      </w:pPr>
      <w:r>
        <w:rPr>
          <w:rFonts w:hint="eastAsia"/>
          <w:sz w:val="24"/>
        </w:rPr>
        <w:t>纳米薄膜厚度采用</w:t>
      </w:r>
      <w:r>
        <w:rPr>
          <w:rFonts w:hint="eastAsia"/>
          <w:sz w:val="24"/>
        </w:rPr>
        <w:t>X</w:t>
      </w:r>
      <w:r>
        <w:rPr>
          <w:rFonts w:hint="eastAsia"/>
          <w:sz w:val="24"/>
        </w:rPr>
        <w:t>射线反射法进行校准，具体测量方法见</w:t>
      </w:r>
      <w:r>
        <w:rPr>
          <w:rFonts w:hint="eastAsia"/>
          <w:sz w:val="24"/>
        </w:rPr>
        <w:t>6.2.2.</w:t>
      </w:r>
    </w:p>
    <w:p w14:paraId="45C748C5" w14:textId="1C9BB27A" w:rsidR="00480C3B" w:rsidRDefault="00480C3B" w:rsidP="00480C3B">
      <w:pPr>
        <w:spacing w:beforeLines="50" w:before="156" w:afterLines="50" w:after="156" w:line="360" w:lineRule="auto"/>
        <w:rPr>
          <w:rFonts w:ascii="黑体" w:eastAsia="黑体"/>
          <w:b/>
          <w:bCs/>
          <w:sz w:val="24"/>
        </w:rPr>
      </w:pPr>
      <w:r>
        <w:rPr>
          <w:rFonts w:ascii="黑体" w:eastAsia="黑体" w:hint="eastAsia"/>
          <w:b/>
          <w:bCs/>
          <w:sz w:val="24"/>
        </w:rPr>
        <w:t>2  数学模型</w:t>
      </w:r>
    </w:p>
    <w:p w14:paraId="093F8FD4" w14:textId="77777777" w:rsidR="00480C3B" w:rsidRDefault="00480C3B" w:rsidP="00480C3B">
      <w:pPr>
        <w:spacing w:line="360" w:lineRule="auto"/>
        <w:ind w:firstLineChars="200" w:firstLine="480"/>
        <w:rPr>
          <w:sz w:val="24"/>
        </w:rPr>
      </w:pPr>
      <w:r>
        <w:rPr>
          <w:rFonts w:hint="eastAsia"/>
          <w:sz w:val="24"/>
        </w:rPr>
        <w:t>依据</w:t>
      </w:r>
      <w:r>
        <w:rPr>
          <w:rFonts w:hint="eastAsia"/>
          <w:sz w:val="24"/>
        </w:rPr>
        <w:t>X</w:t>
      </w:r>
      <w:r>
        <w:rPr>
          <w:rFonts w:hint="eastAsia"/>
          <w:sz w:val="24"/>
        </w:rPr>
        <w:t>射线镜面反射的物理模型，进行不确定度分析。</w:t>
      </w:r>
    </w:p>
    <w:p w14:paraId="667D77ED" w14:textId="11B12B35" w:rsidR="00480C3B" w:rsidRDefault="00480C3B" w:rsidP="00480C3B">
      <w:pPr>
        <w:wordWrap w:val="0"/>
        <w:spacing w:line="360" w:lineRule="auto"/>
        <w:jc w:val="right"/>
        <w:rPr>
          <w:sz w:val="24"/>
        </w:rPr>
      </w:pPr>
      <w:r>
        <w:rPr>
          <w:rFonts w:hint="eastAsia"/>
          <w:position w:val="-24"/>
          <w:sz w:val="24"/>
        </w:rPr>
        <w:object w:dxaOrig="1503" w:dyaOrig="622" w14:anchorId="70A4E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2pt;height:30pt;mso-position-horizontal-relative:page;mso-position-vertical-relative:page" o:ole="">
            <v:imagedata r:id="rId6" o:title=""/>
          </v:shape>
          <o:OLEObject Type="Embed" ProgID="Equation.DSMT4" ShapeID="_x0000_i1025" DrawAspect="Content" ObjectID="_1788777793" r:id="rId7"/>
        </w:object>
      </w:r>
      <w:r>
        <w:rPr>
          <w:rFonts w:hint="eastAsia"/>
          <w:position w:val="-24"/>
          <w:sz w:val="24"/>
        </w:rPr>
        <w:t xml:space="preserve">                           </w:t>
      </w:r>
      <w:r>
        <w:t>（</w:t>
      </w:r>
      <w:r>
        <w:t>1</w:t>
      </w:r>
      <w:r>
        <w:t>）</w:t>
      </w:r>
    </w:p>
    <w:p w14:paraId="766EBCF9" w14:textId="77777777" w:rsidR="00480C3B" w:rsidRDefault="00480C3B" w:rsidP="00480C3B">
      <w:pPr>
        <w:spacing w:line="360" w:lineRule="auto"/>
        <w:rPr>
          <w:sz w:val="24"/>
        </w:rPr>
      </w:pPr>
      <w:r>
        <w:rPr>
          <w:rFonts w:hint="eastAsia"/>
          <w:sz w:val="24"/>
        </w:rPr>
        <w:t>其中：</w:t>
      </w:r>
    </w:p>
    <w:p w14:paraId="1154A2A8" w14:textId="4614030A" w:rsidR="00480C3B" w:rsidRDefault="00480C3B" w:rsidP="00480C3B">
      <w:pPr>
        <w:wordWrap w:val="0"/>
        <w:spacing w:line="360" w:lineRule="auto"/>
        <w:jc w:val="right"/>
        <w:rPr>
          <w:sz w:val="24"/>
        </w:rPr>
      </w:pPr>
      <w:r>
        <w:rPr>
          <w:rFonts w:hint="eastAsia"/>
          <w:position w:val="-30"/>
          <w:sz w:val="24"/>
        </w:rPr>
        <w:object w:dxaOrig="1784" w:dyaOrig="682" w14:anchorId="00FB2424">
          <v:shape id="_x0000_i1026" type="#_x0000_t75" style="width:86.8pt;height:32.8pt;mso-position-horizontal-relative:page;mso-position-vertical-relative:page" o:ole="">
            <v:imagedata r:id="rId8" o:title=""/>
          </v:shape>
          <o:OLEObject Type="Embed" ProgID="Equation.DSMT4" ShapeID="_x0000_i1026" DrawAspect="Content" ObjectID="_1788777794" r:id="rId9"/>
        </w:object>
      </w:r>
      <w:r>
        <w:rPr>
          <w:rFonts w:hint="eastAsia"/>
          <w:position w:val="-30"/>
          <w:sz w:val="24"/>
        </w:rPr>
        <w:t xml:space="preserve">                         </w:t>
      </w:r>
      <w:r>
        <w:t>（</w:t>
      </w:r>
      <w:r>
        <w:rPr>
          <w:rFonts w:hint="eastAsia"/>
        </w:rPr>
        <w:t>2</w:t>
      </w:r>
      <w:r>
        <w:t>）</w:t>
      </w:r>
    </w:p>
    <w:p w14:paraId="76F0C6CB" w14:textId="77777777" w:rsidR="00480C3B" w:rsidRDefault="00480C3B" w:rsidP="00480C3B">
      <w:pPr>
        <w:spacing w:line="360" w:lineRule="auto"/>
        <w:ind w:firstLineChars="200" w:firstLine="480"/>
        <w:rPr>
          <w:rFonts w:ascii="Calibri" w:hAnsi="Calibri"/>
          <w:color w:val="000000"/>
          <w:sz w:val="24"/>
        </w:rPr>
      </w:pPr>
      <w:r>
        <w:rPr>
          <w:rFonts w:ascii="Calibri" w:hAnsi="Calibri" w:hint="eastAsia"/>
          <w:color w:val="000000"/>
          <w:sz w:val="24"/>
        </w:rPr>
        <w:t>由</w:t>
      </w:r>
      <w:r>
        <w:rPr>
          <w:rFonts w:ascii="Calibri" w:hAnsi="Calibri"/>
          <w:color w:val="000000"/>
          <w:sz w:val="24"/>
        </w:rPr>
        <w:t>公式</w:t>
      </w:r>
      <w:r>
        <w:t>（</w:t>
      </w:r>
      <w:r>
        <w:rPr>
          <w:rFonts w:hint="eastAsia"/>
        </w:rPr>
        <w:t>B</w:t>
      </w:r>
      <w:r>
        <w:t>.1</w:t>
      </w:r>
      <w:r>
        <w:t>）</w:t>
      </w:r>
      <w:r>
        <w:rPr>
          <w:rFonts w:hint="eastAsia"/>
        </w:rPr>
        <w:t>和</w:t>
      </w:r>
      <w:r>
        <w:t>（</w:t>
      </w:r>
      <w:r>
        <w:rPr>
          <w:rFonts w:hint="eastAsia"/>
        </w:rPr>
        <w:t>B</w:t>
      </w:r>
      <w:r>
        <w:t>.</w:t>
      </w:r>
      <w:r>
        <w:rPr>
          <w:rFonts w:hint="eastAsia"/>
        </w:rPr>
        <w:t>2</w:t>
      </w:r>
      <w:r>
        <w:t>）</w:t>
      </w:r>
      <w:r>
        <w:rPr>
          <w:rFonts w:hint="eastAsia"/>
        </w:rPr>
        <w:t>得到</w:t>
      </w:r>
      <w:r>
        <w:rPr>
          <w:rFonts w:ascii="Calibri" w:hAnsi="Calibri" w:hint="eastAsia"/>
          <w:color w:val="000000"/>
          <w:sz w:val="24"/>
        </w:rPr>
        <w:t>：</w:t>
      </w:r>
    </w:p>
    <w:p w14:paraId="0E0749B1" w14:textId="08C56EFA" w:rsidR="00480C3B" w:rsidRDefault="00480C3B" w:rsidP="00480C3B">
      <w:pPr>
        <w:wordWrap w:val="0"/>
        <w:spacing w:line="360" w:lineRule="auto"/>
        <w:ind w:firstLineChars="200" w:firstLine="420"/>
        <w:jc w:val="right"/>
        <w:rPr>
          <w:sz w:val="24"/>
        </w:rPr>
      </w:pPr>
      <w:r>
        <w:object w:dxaOrig="2520" w:dyaOrig="720" w14:anchorId="3DA61793">
          <v:shape id="_x0000_i1027" type="#_x0000_t75" style="width:126.15pt;height:36.3pt;mso-position-horizontal-relative:page;mso-position-vertical-relative:page" o:ole="">
            <v:imagedata r:id="rId10" o:title=""/>
          </v:shape>
          <o:OLEObject Type="Embed" ProgID="Unknown" ShapeID="_x0000_i1027" DrawAspect="Content" ObjectID="_1788777795" r:id="rId11"/>
        </w:object>
      </w:r>
      <w:r>
        <w:rPr>
          <w:rFonts w:ascii="Calibri" w:hAnsi="Calibri" w:hint="eastAsia"/>
          <w:color w:val="000000"/>
          <w:sz w:val="24"/>
        </w:rPr>
        <w:t xml:space="preserve">                    </w:t>
      </w:r>
      <w:r>
        <w:t>（</w:t>
      </w:r>
      <w:r>
        <w:rPr>
          <w:rFonts w:hint="eastAsia"/>
        </w:rPr>
        <w:t>3</w:t>
      </w:r>
      <w:r>
        <w:t>）</w:t>
      </w:r>
    </w:p>
    <w:p w14:paraId="48A2CD2A" w14:textId="1C1AA0DA" w:rsidR="00480C3B" w:rsidRDefault="00480C3B" w:rsidP="00480C3B">
      <w:pPr>
        <w:spacing w:beforeLines="50" w:before="156" w:afterLines="50" w:after="156" w:line="360" w:lineRule="auto"/>
        <w:rPr>
          <w:rFonts w:ascii="黑体" w:eastAsia="黑体"/>
          <w:b/>
          <w:bCs/>
          <w:sz w:val="24"/>
        </w:rPr>
      </w:pPr>
      <w:r>
        <w:rPr>
          <w:rFonts w:ascii="黑体" w:eastAsia="黑体" w:hint="eastAsia"/>
          <w:b/>
          <w:bCs/>
          <w:sz w:val="24"/>
        </w:rPr>
        <w:t>3  方差和灵敏系数</w:t>
      </w:r>
    </w:p>
    <w:p w14:paraId="28A59123" w14:textId="77777777" w:rsidR="00480C3B" w:rsidRDefault="00480C3B" w:rsidP="00480C3B">
      <w:pPr>
        <w:spacing w:line="360" w:lineRule="auto"/>
        <w:jc w:val="center"/>
        <w:rPr>
          <w:b/>
          <w:bCs/>
          <w:sz w:val="24"/>
        </w:rPr>
      </w:pPr>
      <w:r>
        <w:rPr>
          <w:position w:val="-16"/>
        </w:rPr>
        <w:object w:dxaOrig="2345" w:dyaOrig="802" w14:anchorId="27E33979">
          <v:shape id="_x0000_i1028" type="#_x0000_t75" style="width:112.8pt;height:37.1pt;mso-position-horizontal-relative:page;mso-position-vertical-relative:page" o:ole="">
            <v:imagedata r:id="rId12" o:title=""/>
          </v:shape>
          <o:OLEObject Type="Embed" ProgID="Equation.DSMT4" ShapeID="_x0000_i1028" DrawAspect="Content" ObjectID="_1788777796" r:id="rId13"/>
        </w:object>
      </w:r>
    </w:p>
    <w:p w14:paraId="72BDAD20" w14:textId="26A9EB11" w:rsidR="00480C3B" w:rsidRDefault="00480C3B" w:rsidP="00480C3B">
      <w:pPr>
        <w:wordWrap w:val="0"/>
        <w:spacing w:line="360" w:lineRule="auto"/>
        <w:ind w:firstLineChars="200" w:firstLine="480"/>
        <w:jc w:val="right"/>
        <w:rPr>
          <w:rFonts w:ascii="Calibri" w:hAnsi="Calibri"/>
          <w:color w:val="000000"/>
          <w:sz w:val="24"/>
        </w:rPr>
      </w:pPr>
      <w:r>
        <w:rPr>
          <w:rFonts w:ascii="Calibri" w:hAnsi="Calibri" w:hint="eastAsia"/>
          <w:color w:val="000000"/>
          <w:sz w:val="24"/>
        </w:rPr>
        <w:t xml:space="preserve">  </w:t>
      </w:r>
      <w:r>
        <w:rPr>
          <w:position w:val="-12"/>
        </w:rPr>
        <w:object w:dxaOrig="6382" w:dyaOrig="380" w14:anchorId="53209872">
          <v:shape id="_x0000_i1029" type="#_x0000_t75" style="width:307.6pt;height:17.55pt;mso-position-horizontal-relative:page;mso-position-vertical-relative:page" o:ole="">
            <v:imagedata r:id="rId14" o:title=""/>
          </v:shape>
          <o:OLEObject Type="Embed" ProgID="Equation.DSMT4" ShapeID="_x0000_i1029" DrawAspect="Content" ObjectID="_1788777797" r:id="rId15"/>
        </w:object>
      </w:r>
      <w:r>
        <w:rPr>
          <w:rFonts w:ascii="Calibri" w:hAnsi="Calibri" w:hint="eastAsia"/>
          <w:color w:val="000000"/>
          <w:sz w:val="24"/>
        </w:rPr>
        <w:t xml:space="preserve">    </w:t>
      </w:r>
      <w:r>
        <w:t>（</w:t>
      </w:r>
      <w:r>
        <w:rPr>
          <w:rFonts w:hint="eastAsia"/>
        </w:rPr>
        <w:t>4</w:t>
      </w:r>
      <w:r>
        <w:t>）</w:t>
      </w:r>
    </w:p>
    <w:p w14:paraId="71A7946A" w14:textId="77777777" w:rsidR="00480C3B" w:rsidRDefault="00480C3B" w:rsidP="00480C3B">
      <w:pPr>
        <w:spacing w:line="360" w:lineRule="auto"/>
        <w:ind w:firstLineChars="200" w:firstLine="480"/>
        <w:rPr>
          <w:rFonts w:ascii="Calibri" w:hAnsi="Calibri"/>
          <w:color w:val="000000"/>
          <w:sz w:val="24"/>
        </w:rPr>
      </w:pPr>
      <w:r>
        <w:rPr>
          <w:rFonts w:ascii="Calibri" w:hAnsi="Calibri" w:hint="eastAsia"/>
          <w:color w:val="000000"/>
          <w:sz w:val="24"/>
        </w:rPr>
        <w:t>下面将各参数求偏导：</w:t>
      </w:r>
    </w:p>
    <w:p w14:paraId="44F5A703" w14:textId="5FABB1E8" w:rsidR="00480C3B" w:rsidRDefault="00480C3B" w:rsidP="00480C3B">
      <w:pPr>
        <w:wordWrap w:val="0"/>
        <w:spacing w:line="360" w:lineRule="auto"/>
        <w:ind w:leftChars="200" w:left="420"/>
        <w:jc w:val="right"/>
        <w:rPr>
          <w:rFonts w:ascii="Calibri" w:hAnsi="Calibri"/>
          <w:color w:val="000000"/>
          <w:sz w:val="24"/>
        </w:rPr>
      </w:pPr>
      <w:r>
        <w:rPr>
          <w:rFonts w:ascii="Calibri" w:hAnsi="Calibri" w:hint="eastAsia"/>
          <w:color w:val="000000"/>
          <w:sz w:val="24"/>
        </w:rPr>
        <w:t xml:space="preserve">  </w:t>
      </w:r>
      <w:r>
        <w:rPr>
          <w:rFonts w:ascii="Calibri" w:hAnsi="Calibri" w:hint="eastAsia"/>
          <w:color w:val="000000"/>
          <w:position w:val="-30"/>
          <w:sz w:val="24"/>
        </w:rPr>
        <w:object w:dxaOrig="3580" w:dyaOrig="681" w14:anchorId="24851DD0">
          <v:shape id="_x0000_i1030" type="#_x0000_t75" style="width:180.8pt;height:34.3pt;mso-position-horizontal-relative:page;mso-position-vertical-relative:page" o:ole="">
            <v:imagedata r:id="rId16" o:title=""/>
          </v:shape>
          <o:OLEObject Type="Embed" ProgID="Equation.3" ShapeID="_x0000_i1030" DrawAspect="Content" ObjectID="_1788777798" r:id="rId17"/>
        </w:object>
      </w:r>
      <w:r>
        <w:rPr>
          <w:rFonts w:ascii="Calibri" w:hAnsi="Calibri" w:hint="eastAsia"/>
        </w:rPr>
        <w:t xml:space="preserve">                    </w:t>
      </w:r>
      <w:r>
        <w:t>（</w:t>
      </w:r>
      <w:r>
        <w:rPr>
          <w:rFonts w:hint="eastAsia"/>
        </w:rPr>
        <w:t>5</w:t>
      </w:r>
      <w:r>
        <w:t>）</w:t>
      </w:r>
    </w:p>
    <w:p w14:paraId="1F14E559" w14:textId="58D4FD1A" w:rsidR="00480C3B" w:rsidRDefault="00480C3B" w:rsidP="00480C3B">
      <w:pPr>
        <w:wordWrap w:val="0"/>
        <w:spacing w:line="360" w:lineRule="auto"/>
        <w:ind w:firstLineChars="200" w:firstLine="480"/>
        <w:jc w:val="right"/>
        <w:rPr>
          <w:rFonts w:ascii="Calibri" w:hAnsi="Calibri"/>
          <w:color w:val="000000"/>
          <w:sz w:val="24"/>
        </w:rPr>
      </w:pPr>
      <w:r>
        <w:rPr>
          <w:rFonts w:ascii="Calibri" w:hAnsi="Calibri" w:hint="eastAsia"/>
          <w:color w:val="000000"/>
          <w:sz w:val="24"/>
        </w:rPr>
        <w:t xml:space="preserve"> </w:t>
      </w:r>
      <w:r>
        <w:rPr>
          <w:rFonts w:ascii="Calibri" w:hAnsi="Calibri" w:hint="eastAsia"/>
          <w:color w:val="000000"/>
          <w:position w:val="-30"/>
          <w:sz w:val="24"/>
        </w:rPr>
        <w:object w:dxaOrig="3583" w:dyaOrig="700" w14:anchorId="21D58A95">
          <v:shape id="_x0000_i1031" type="#_x0000_t75" style="width:182.2pt;height:35.65pt;mso-position-horizontal-relative:page;mso-position-vertical-relative:page" o:ole="">
            <v:imagedata r:id="rId18" o:title=""/>
          </v:shape>
          <o:OLEObject Type="Embed" ProgID="Equation.3" ShapeID="_x0000_i1031" DrawAspect="Content" ObjectID="_1788777799" r:id="rId19"/>
        </w:object>
      </w:r>
      <w:r>
        <w:rPr>
          <w:rFonts w:ascii="Calibri" w:hAnsi="Calibri" w:hint="eastAsia"/>
        </w:rPr>
        <w:t xml:space="preserve">                    </w:t>
      </w:r>
      <w:r>
        <w:t>（</w:t>
      </w:r>
      <w:r>
        <w:rPr>
          <w:rFonts w:hint="eastAsia"/>
        </w:rPr>
        <w:t>6</w:t>
      </w:r>
      <w:r>
        <w:t>）</w:t>
      </w:r>
    </w:p>
    <w:p w14:paraId="7FAF5734" w14:textId="7DFEB6E4" w:rsidR="00480C3B" w:rsidRDefault="00480C3B" w:rsidP="00480C3B">
      <w:pPr>
        <w:wordWrap w:val="0"/>
        <w:spacing w:line="360" w:lineRule="auto"/>
        <w:ind w:firstLineChars="200" w:firstLine="480"/>
        <w:jc w:val="right"/>
        <w:rPr>
          <w:rFonts w:ascii="Calibri" w:hAnsi="Calibri"/>
          <w:color w:val="000000"/>
          <w:sz w:val="24"/>
        </w:rPr>
      </w:pPr>
      <w:r>
        <w:rPr>
          <w:rFonts w:ascii="Calibri" w:hAnsi="Calibri" w:hint="eastAsia"/>
          <w:color w:val="000000"/>
          <w:sz w:val="24"/>
        </w:rPr>
        <w:t xml:space="preserve"> </w:t>
      </w:r>
      <w:r>
        <w:rPr>
          <w:rFonts w:ascii="Calibri" w:hAnsi="Calibri" w:hint="eastAsia"/>
          <w:color w:val="000000"/>
          <w:position w:val="-30"/>
          <w:sz w:val="24"/>
        </w:rPr>
        <w:object w:dxaOrig="3403" w:dyaOrig="680" w14:anchorId="18323DB0">
          <v:shape id="_x0000_i1032" type="#_x0000_t75" style="width:173.05pt;height:34.6pt;mso-position-horizontal-relative:page;mso-position-vertical-relative:page" o:ole="">
            <v:imagedata r:id="rId20" o:title=""/>
          </v:shape>
          <o:OLEObject Type="Embed" ProgID="Equation.3" ShapeID="_x0000_i1032" DrawAspect="Content" ObjectID="_1788777800" r:id="rId21"/>
        </w:object>
      </w:r>
      <w:r>
        <w:rPr>
          <w:rFonts w:ascii="Calibri" w:hAnsi="Calibri" w:hint="eastAsia"/>
          <w:color w:val="000000"/>
          <w:sz w:val="24"/>
        </w:rPr>
        <w:t xml:space="preserve">                   </w:t>
      </w:r>
      <w:r>
        <w:t>（</w:t>
      </w:r>
      <w:r>
        <w:rPr>
          <w:rFonts w:hint="eastAsia"/>
        </w:rPr>
        <w:t>7</w:t>
      </w:r>
      <w:r>
        <w:t>）</w:t>
      </w:r>
    </w:p>
    <w:p w14:paraId="04B157DC" w14:textId="2FBB50F9" w:rsidR="00480C3B" w:rsidRDefault="00480C3B" w:rsidP="00480C3B">
      <w:pPr>
        <w:wordWrap w:val="0"/>
        <w:spacing w:line="360" w:lineRule="auto"/>
        <w:ind w:firstLineChars="200" w:firstLine="480"/>
        <w:jc w:val="right"/>
      </w:pPr>
      <w:r>
        <w:rPr>
          <w:rFonts w:ascii="Calibri" w:hAnsi="Calibri" w:hint="eastAsia"/>
          <w:color w:val="000000"/>
          <w:sz w:val="24"/>
        </w:rPr>
        <w:t xml:space="preserve"> </w:t>
      </w:r>
      <w:r>
        <w:rPr>
          <w:rFonts w:ascii="Calibri" w:hAnsi="Calibri" w:hint="eastAsia"/>
          <w:color w:val="000000"/>
          <w:position w:val="-24"/>
          <w:sz w:val="24"/>
        </w:rPr>
        <w:object w:dxaOrig="1503" w:dyaOrig="621" w14:anchorId="5A754E52">
          <v:shape id="_x0000_i1033" type="#_x0000_t75" style="width:76.3pt;height:31.5pt;mso-position-horizontal-relative:page;mso-position-vertical-relative:page" o:ole="">
            <v:imagedata r:id="rId22" o:title=""/>
          </v:shape>
          <o:OLEObject Type="Embed" ProgID="Equation.3" ShapeID="_x0000_i1033" DrawAspect="Content" ObjectID="_1788777801" r:id="rId23"/>
        </w:object>
      </w:r>
      <w:r>
        <w:rPr>
          <w:rFonts w:ascii="Calibri" w:hAnsi="Calibri" w:hint="eastAsia"/>
          <w:color w:val="000000"/>
          <w:sz w:val="24"/>
        </w:rPr>
        <w:t xml:space="preserve">                           </w:t>
      </w:r>
      <w:r>
        <w:t>（</w:t>
      </w:r>
      <w:r>
        <w:rPr>
          <w:rFonts w:hint="eastAsia"/>
        </w:rPr>
        <w:t>8</w:t>
      </w:r>
      <w:r>
        <w:t>）</w:t>
      </w:r>
    </w:p>
    <w:p w14:paraId="2284510A" w14:textId="44999D51" w:rsidR="00480C3B" w:rsidRDefault="00480C3B" w:rsidP="00480C3B">
      <w:pPr>
        <w:spacing w:beforeLines="50" w:before="156" w:afterLines="50" w:after="156" w:line="360" w:lineRule="auto"/>
        <w:rPr>
          <w:rFonts w:ascii="黑体" w:eastAsia="黑体" w:hAnsi="Calibri"/>
          <w:b/>
          <w:bCs/>
          <w:sz w:val="24"/>
        </w:rPr>
      </w:pPr>
      <w:r>
        <w:rPr>
          <w:rFonts w:ascii="黑体" w:eastAsia="黑体" w:hint="eastAsia"/>
          <w:b/>
          <w:bCs/>
          <w:sz w:val="24"/>
        </w:rPr>
        <w:lastRenderedPageBreak/>
        <w:t xml:space="preserve">4  </w:t>
      </w:r>
      <w:r>
        <w:rPr>
          <w:rFonts w:ascii="黑体" w:eastAsia="黑体" w:hAnsi="Calibri" w:hint="eastAsia"/>
          <w:b/>
          <w:bCs/>
          <w:sz w:val="24"/>
        </w:rPr>
        <w:t>不确定度来源</w:t>
      </w:r>
    </w:p>
    <w:p w14:paraId="4925B65D" w14:textId="1B42FB07" w:rsidR="00480C3B" w:rsidRPr="005349A8" w:rsidRDefault="00480C3B" w:rsidP="00480C3B">
      <w:pPr>
        <w:spacing w:line="360" w:lineRule="auto"/>
        <w:rPr>
          <w:color w:val="000000"/>
          <w:sz w:val="24"/>
          <w:szCs w:val="24"/>
        </w:rPr>
      </w:pPr>
      <w:r>
        <w:rPr>
          <w:rFonts w:ascii="Calibri" w:hAnsi="Calibri" w:hint="eastAsia"/>
          <w:sz w:val="24"/>
        </w:rPr>
        <w:t xml:space="preserve">    </w:t>
      </w:r>
      <w:r w:rsidR="00CC4BB4" w:rsidRPr="003264C1">
        <w:rPr>
          <w:rFonts w:hAnsi="Calibri" w:hint="eastAsia"/>
          <w:sz w:val="24"/>
        </w:rPr>
        <w:t>采用</w:t>
      </w:r>
      <w:r w:rsidR="00CC4BB4" w:rsidRPr="003264C1">
        <w:rPr>
          <w:rFonts w:hAnsi="Calibri"/>
          <w:sz w:val="24"/>
        </w:rPr>
        <w:t>X</w:t>
      </w:r>
      <w:r w:rsidR="00CC4BB4" w:rsidRPr="003264C1">
        <w:rPr>
          <w:rFonts w:hAnsi="Calibri" w:hint="eastAsia"/>
          <w:sz w:val="24"/>
        </w:rPr>
        <w:t>射线反射法校准纳米薄膜标准片厚度，引入的不确定度主要有</w:t>
      </w:r>
      <w:r w:rsidR="00CC4BB4">
        <w:rPr>
          <w:rFonts w:hAnsi="Calibri" w:hint="eastAsia"/>
          <w:sz w:val="24"/>
        </w:rPr>
        <w:t>测量</w:t>
      </w:r>
      <w:r w:rsidR="00CC4BB4" w:rsidRPr="003264C1">
        <w:rPr>
          <w:rFonts w:hAnsi="Calibri" w:hint="eastAsia"/>
          <w:sz w:val="24"/>
        </w:rPr>
        <w:t>设备引入的不确定度和测量方法引入的不确定度。</w:t>
      </w:r>
      <w:r w:rsidR="00CC4BB4">
        <w:rPr>
          <w:rFonts w:hAnsi="Calibri" w:hint="eastAsia"/>
          <w:sz w:val="24"/>
        </w:rPr>
        <w:t>测量</w:t>
      </w:r>
      <w:r w:rsidR="00CC4BB4" w:rsidRPr="003264C1">
        <w:rPr>
          <w:rFonts w:hAnsi="Calibri" w:hint="eastAsia"/>
          <w:sz w:val="24"/>
        </w:rPr>
        <w:t>设备引入的不确定度，如</w:t>
      </w:r>
      <w:r w:rsidR="00CC4BB4">
        <w:rPr>
          <w:rFonts w:hAnsi="Calibri" w:hint="eastAsia"/>
          <w:sz w:val="24"/>
        </w:rPr>
        <w:t>通过</w:t>
      </w:r>
      <w:r w:rsidR="00CC4BB4" w:rsidRPr="003264C1">
        <w:rPr>
          <w:rFonts w:hAnsi="Calibri" w:hint="eastAsia"/>
          <w:sz w:val="24"/>
        </w:rPr>
        <w:t>纳米薄膜厚度标准物质进行校准来间接溯源，则主要为标准物质引入的不确定</w:t>
      </w:r>
      <w:r w:rsidR="00CC4BB4">
        <w:rPr>
          <w:rFonts w:hAnsi="Calibri" w:hint="eastAsia"/>
          <w:sz w:val="24"/>
        </w:rPr>
        <w:t>度</w:t>
      </w:r>
      <w:r w:rsidR="00CC4BB4" w:rsidRPr="003264C1">
        <w:rPr>
          <w:rFonts w:hAnsi="Calibri" w:hint="eastAsia"/>
          <w:sz w:val="24"/>
        </w:rPr>
        <w:t>；若</w:t>
      </w:r>
      <w:r w:rsidR="00CC4BB4">
        <w:rPr>
          <w:rFonts w:hAnsi="Calibri" w:hint="eastAsia"/>
          <w:sz w:val="24"/>
        </w:rPr>
        <w:t>通过</w:t>
      </w:r>
      <w:r w:rsidR="00CC4BB4" w:rsidRPr="003264C1">
        <w:rPr>
          <w:rFonts w:hAnsi="Calibri" w:hint="eastAsia"/>
          <w:sz w:val="24"/>
        </w:rPr>
        <w:t>角度和波长校准直接溯源，则引入的不确定度主要包括衍射仪测角系统误差</w:t>
      </w:r>
      <w:r w:rsidR="00CC4BB4">
        <w:rPr>
          <w:rFonts w:hAnsi="Calibri" w:hint="eastAsia"/>
          <w:sz w:val="24"/>
        </w:rPr>
        <w:t>、</w:t>
      </w:r>
      <w:r w:rsidR="00CC4BB4" w:rsidRPr="003264C1">
        <w:rPr>
          <w:rFonts w:hAnsi="Calibri" w:hint="eastAsia"/>
          <w:sz w:val="24"/>
        </w:rPr>
        <w:t>光路及探测器技术误差</w:t>
      </w:r>
      <w:r w:rsidR="00CC4BB4">
        <w:rPr>
          <w:rFonts w:hAnsi="Calibri" w:hint="eastAsia"/>
          <w:sz w:val="24"/>
        </w:rPr>
        <w:t>、</w:t>
      </w:r>
      <w:r w:rsidR="00CC4BB4" w:rsidRPr="003264C1">
        <w:rPr>
          <w:rFonts w:hAnsi="Calibri" w:hint="eastAsia"/>
          <w:sz w:val="24"/>
        </w:rPr>
        <w:t>样品位置调整误差</w:t>
      </w:r>
      <w:r w:rsidR="00CC4BB4">
        <w:rPr>
          <w:rFonts w:hAnsi="Calibri" w:hint="eastAsia"/>
          <w:sz w:val="24"/>
        </w:rPr>
        <w:t>和</w:t>
      </w:r>
      <w:r w:rsidR="00CC4BB4" w:rsidRPr="003264C1">
        <w:rPr>
          <w:rFonts w:hAnsi="Calibri"/>
          <w:sz w:val="24"/>
        </w:rPr>
        <w:t>X</w:t>
      </w:r>
      <w:r w:rsidR="00CC4BB4" w:rsidRPr="003264C1">
        <w:rPr>
          <w:rFonts w:hAnsi="Calibri" w:hint="eastAsia"/>
          <w:sz w:val="24"/>
        </w:rPr>
        <w:t>射线波长误差引入的不确定度。测量方法引入的不确定度主要是在测量或计算过程中引入的不确定度及振动、温度、光强不稳定性等随机误差</w:t>
      </w:r>
      <w:r w:rsidR="00CC4BB4">
        <w:rPr>
          <w:rFonts w:hAnsi="Calibri" w:hint="eastAsia"/>
          <w:sz w:val="24"/>
        </w:rPr>
        <w:t>，可用</w:t>
      </w:r>
      <w:r w:rsidR="00CC4BB4" w:rsidRPr="00B84534">
        <w:rPr>
          <w:rFonts w:hint="eastAsia"/>
          <w:color w:val="000000"/>
          <w:sz w:val="24"/>
          <w:szCs w:val="24"/>
        </w:rPr>
        <w:t>重复测量</w:t>
      </w:r>
      <w:r w:rsidR="00CC4BB4">
        <w:rPr>
          <w:rFonts w:hint="eastAsia"/>
          <w:color w:val="000000"/>
          <w:sz w:val="24"/>
          <w:szCs w:val="24"/>
        </w:rPr>
        <w:t>和拟合</w:t>
      </w:r>
      <w:r w:rsidR="00CC4BB4" w:rsidRPr="00B84534">
        <w:rPr>
          <w:color w:val="000000"/>
          <w:sz w:val="24"/>
          <w:szCs w:val="24"/>
        </w:rPr>
        <w:t>得到</w:t>
      </w:r>
      <w:r w:rsidR="00CC4BB4" w:rsidRPr="00B84534">
        <w:rPr>
          <w:rFonts w:hint="eastAsia"/>
          <w:color w:val="000000"/>
          <w:sz w:val="24"/>
          <w:szCs w:val="24"/>
        </w:rPr>
        <w:t>的</w:t>
      </w:r>
      <w:r w:rsidR="00CC4BB4" w:rsidRPr="00B84534">
        <w:rPr>
          <w:color w:val="000000"/>
          <w:sz w:val="24"/>
          <w:szCs w:val="24"/>
        </w:rPr>
        <w:t>实验结果来进行</w:t>
      </w:r>
      <w:r w:rsidR="00CC4BB4">
        <w:rPr>
          <w:rFonts w:hint="eastAsia"/>
          <w:color w:val="000000"/>
          <w:sz w:val="24"/>
          <w:szCs w:val="24"/>
        </w:rPr>
        <w:t>评定。</w:t>
      </w:r>
    </w:p>
    <w:p w14:paraId="46D1DD6F" w14:textId="109F3D0D" w:rsidR="00480C3B" w:rsidRPr="00B3492D" w:rsidRDefault="00480C3B" w:rsidP="00480C3B">
      <w:pPr>
        <w:spacing w:line="360" w:lineRule="auto"/>
        <w:rPr>
          <w:rFonts w:hAnsi="Calibri"/>
          <w:sz w:val="24"/>
        </w:rPr>
      </w:pPr>
      <w:r>
        <w:rPr>
          <w:rFonts w:hAnsi="Calibri" w:hint="eastAsia"/>
          <w:sz w:val="24"/>
        </w:rPr>
        <w:t>4</w:t>
      </w:r>
      <w:r w:rsidRPr="00B3492D">
        <w:rPr>
          <w:rFonts w:hAnsi="Calibri" w:hint="eastAsia"/>
          <w:sz w:val="24"/>
        </w:rPr>
        <w:t xml:space="preserve">.1  </w:t>
      </w:r>
      <w:r>
        <w:rPr>
          <w:rFonts w:hAnsi="Calibri" w:hint="eastAsia"/>
          <w:sz w:val="24"/>
        </w:rPr>
        <w:t>测量设备</w:t>
      </w:r>
      <w:r w:rsidRPr="00B3492D">
        <w:rPr>
          <w:rFonts w:hAnsi="Calibri" w:hint="eastAsia"/>
          <w:sz w:val="24"/>
        </w:rPr>
        <w:t>引入的不确定度</w:t>
      </w:r>
      <w:r w:rsidRPr="00126FF4">
        <w:rPr>
          <w:rFonts w:hAnsi="Calibri" w:hint="eastAsia"/>
          <w:i/>
          <w:iCs/>
          <w:sz w:val="24"/>
        </w:rPr>
        <w:t>u</w:t>
      </w:r>
      <w:r w:rsidRPr="00126FF4">
        <w:rPr>
          <w:rFonts w:hAnsi="Calibri" w:hint="eastAsia"/>
          <w:i/>
          <w:iCs/>
          <w:sz w:val="24"/>
          <w:vertAlign w:val="subscript"/>
        </w:rPr>
        <w:t>s</w:t>
      </w:r>
    </w:p>
    <w:p w14:paraId="7C28C862" w14:textId="21D5DE73" w:rsidR="00480C3B" w:rsidRPr="00AF77F8" w:rsidRDefault="00CC4BB4" w:rsidP="00480C3B">
      <w:pPr>
        <w:spacing w:line="360" w:lineRule="auto"/>
        <w:ind w:firstLineChars="200" w:firstLine="480"/>
        <w:rPr>
          <w:rFonts w:ascii="Arial" w:hAnsi="Arial" w:cs="Arial"/>
        </w:rPr>
      </w:pPr>
      <w:r>
        <w:rPr>
          <w:rFonts w:hAnsi="Calibri" w:hint="eastAsia"/>
          <w:sz w:val="24"/>
        </w:rPr>
        <w:t>如通过</w:t>
      </w:r>
      <w:r w:rsidRPr="003264C1">
        <w:rPr>
          <w:rFonts w:hAnsi="Calibri" w:hint="eastAsia"/>
          <w:sz w:val="24"/>
        </w:rPr>
        <w:t>纳米薄膜厚度标准物质进行</w:t>
      </w:r>
      <w:r>
        <w:rPr>
          <w:rFonts w:hAnsi="Calibri" w:hint="eastAsia"/>
          <w:sz w:val="24"/>
        </w:rPr>
        <w:t>设备</w:t>
      </w:r>
      <w:r w:rsidRPr="003264C1">
        <w:rPr>
          <w:rFonts w:hAnsi="Calibri" w:hint="eastAsia"/>
          <w:sz w:val="24"/>
        </w:rPr>
        <w:t>校准</w:t>
      </w:r>
      <w:r>
        <w:rPr>
          <w:rFonts w:hAnsi="Calibri" w:hint="eastAsia"/>
          <w:sz w:val="24"/>
        </w:rPr>
        <w:t>，</w:t>
      </w:r>
      <w:r w:rsidR="00480C3B">
        <w:rPr>
          <w:rFonts w:hint="eastAsia"/>
          <w:color w:val="000000"/>
          <w:sz w:val="24"/>
          <w:szCs w:val="24"/>
        </w:rPr>
        <w:t>对标称厚度为</w:t>
      </w:r>
      <w:r w:rsidR="00480C3B">
        <w:rPr>
          <w:rFonts w:hint="eastAsia"/>
          <w:color w:val="000000"/>
          <w:sz w:val="24"/>
          <w:szCs w:val="24"/>
        </w:rPr>
        <w:t>10 nm</w:t>
      </w:r>
      <w:r w:rsidR="00480C3B">
        <w:rPr>
          <w:rFonts w:hint="eastAsia"/>
          <w:color w:val="000000"/>
          <w:sz w:val="24"/>
          <w:szCs w:val="24"/>
        </w:rPr>
        <w:t>的二氧化硅薄膜厚度标准片，设备校准</w:t>
      </w:r>
      <w:r w:rsidR="00480C3B">
        <w:rPr>
          <w:rFonts w:hAnsi="Calibri" w:hint="eastAsia"/>
          <w:sz w:val="24"/>
        </w:rPr>
        <w:t>采用</w:t>
      </w:r>
      <w:r w:rsidR="00480C3B">
        <w:rPr>
          <w:rFonts w:hAnsi="Calibri" w:hint="eastAsia"/>
          <w:sz w:val="24"/>
        </w:rPr>
        <w:t>GBW13957</w:t>
      </w:r>
      <w:r w:rsidR="00480C3B">
        <w:rPr>
          <w:rFonts w:hAnsi="Calibri" w:hint="eastAsia"/>
          <w:sz w:val="24"/>
        </w:rPr>
        <w:t>标准物质，标准值为</w:t>
      </w:r>
      <w:r w:rsidR="00480C3B">
        <w:rPr>
          <w:rFonts w:hAnsi="Calibri" w:hint="eastAsia"/>
          <w:sz w:val="24"/>
        </w:rPr>
        <w:t>12.56 nm</w:t>
      </w:r>
      <w:r w:rsidR="00480C3B">
        <w:rPr>
          <w:rFonts w:hAnsi="Calibri" w:hint="eastAsia"/>
          <w:sz w:val="24"/>
        </w:rPr>
        <w:t>，标准不确定度为</w:t>
      </w:r>
      <w:r w:rsidR="00480C3B">
        <w:rPr>
          <w:rFonts w:hAnsi="Calibri" w:hint="eastAsia"/>
          <w:sz w:val="24"/>
        </w:rPr>
        <w:t>0.15 nm</w:t>
      </w:r>
      <w:r w:rsidR="00480C3B">
        <w:rPr>
          <w:rFonts w:hAnsi="Calibri" w:hint="eastAsia"/>
          <w:sz w:val="24"/>
        </w:rPr>
        <w:t>。</w:t>
      </w:r>
    </w:p>
    <w:p w14:paraId="439C485E" w14:textId="0F1A7C82" w:rsidR="00480C3B" w:rsidRDefault="00CC4BB4" w:rsidP="00480C3B">
      <w:pPr>
        <w:spacing w:line="360" w:lineRule="auto"/>
        <w:ind w:firstLineChars="200" w:firstLine="480"/>
        <w:rPr>
          <w:rFonts w:hAnsi="Calibri"/>
          <w:sz w:val="24"/>
        </w:rPr>
      </w:pPr>
      <w:r>
        <w:rPr>
          <w:rFonts w:hAnsi="Calibri" w:hint="eastAsia"/>
          <w:sz w:val="24"/>
        </w:rPr>
        <w:t>如通过角度和波长校准直接溯源，</w:t>
      </w:r>
      <w:r w:rsidR="00480C3B">
        <w:rPr>
          <w:rFonts w:hAnsi="Calibri" w:hint="eastAsia"/>
          <w:sz w:val="24"/>
        </w:rPr>
        <w:t>不确定度见表</w:t>
      </w:r>
      <w:r w:rsidR="00480C3B">
        <w:rPr>
          <w:rFonts w:hAnsi="Calibri" w:hint="eastAsia"/>
          <w:sz w:val="24"/>
        </w:rPr>
        <w:t>1.</w:t>
      </w:r>
    </w:p>
    <w:p w14:paraId="5D912639" w14:textId="3C59E65B" w:rsidR="00480C3B" w:rsidRPr="006356B1" w:rsidRDefault="00480C3B" w:rsidP="00480C3B">
      <w:pPr>
        <w:spacing w:line="360" w:lineRule="auto"/>
        <w:ind w:firstLineChars="200" w:firstLine="420"/>
        <w:jc w:val="center"/>
        <w:rPr>
          <w:rFonts w:hAnsi="Calibri"/>
        </w:rPr>
      </w:pPr>
      <w:r w:rsidRPr="006356B1">
        <w:rPr>
          <w:rFonts w:hAnsi="Calibri" w:hint="eastAsia"/>
        </w:rPr>
        <w:t>表</w:t>
      </w:r>
      <w:r>
        <w:rPr>
          <w:rFonts w:hAnsi="Calibri" w:hint="eastAsia"/>
        </w:rPr>
        <w:t>1</w:t>
      </w:r>
      <w:r w:rsidRPr="006356B1">
        <w:rPr>
          <w:rFonts w:hAnsi="Calibri" w:hint="eastAsia"/>
        </w:rPr>
        <w:t xml:space="preserve"> </w:t>
      </w:r>
      <w:r w:rsidRPr="006356B1">
        <w:rPr>
          <w:rFonts w:hAnsi="Calibri" w:hint="eastAsia"/>
        </w:rPr>
        <w:t>采用</w:t>
      </w:r>
      <w:r>
        <w:rPr>
          <w:rFonts w:hAnsi="Calibri" w:hint="eastAsia"/>
        </w:rPr>
        <w:t>直接溯源方式溯源的不确定度分量表</w:t>
      </w:r>
    </w:p>
    <w:tbl>
      <w:tblPr>
        <w:tblW w:w="82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93"/>
        <w:gridCol w:w="911"/>
        <w:gridCol w:w="1074"/>
        <w:gridCol w:w="2409"/>
        <w:gridCol w:w="1276"/>
        <w:gridCol w:w="769"/>
        <w:gridCol w:w="882"/>
      </w:tblGrid>
      <w:tr w:rsidR="00480C3B" w14:paraId="1E538D4D" w14:textId="77777777" w:rsidTr="00100921">
        <w:trPr>
          <w:trHeight w:val="241"/>
          <w:jc w:val="center"/>
        </w:trPr>
        <w:tc>
          <w:tcPr>
            <w:tcW w:w="893" w:type="dxa"/>
            <w:vMerge w:val="restart"/>
            <w:vAlign w:val="center"/>
          </w:tcPr>
          <w:p w14:paraId="24743E03" w14:textId="77777777" w:rsidR="00480C3B" w:rsidRDefault="00480C3B" w:rsidP="00100921">
            <w:pPr>
              <w:jc w:val="center"/>
            </w:pPr>
            <w:r>
              <w:t>标准不确定度分量</w:t>
            </w:r>
            <w:r>
              <w:rPr>
                <w:i/>
              </w:rPr>
              <w:t>u</w:t>
            </w:r>
            <w:r>
              <w:rPr>
                <w:vertAlign w:val="subscript"/>
              </w:rPr>
              <w:t>i</w:t>
            </w:r>
          </w:p>
        </w:tc>
        <w:tc>
          <w:tcPr>
            <w:tcW w:w="4394" w:type="dxa"/>
            <w:gridSpan w:val="3"/>
            <w:vMerge w:val="restart"/>
          </w:tcPr>
          <w:p w14:paraId="1A7BC2BF" w14:textId="77777777" w:rsidR="00480C3B" w:rsidRDefault="00480C3B" w:rsidP="00100921">
            <w:pPr>
              <w:jc w:val="center"/>
            </w:pPr>
          </w:p>
          <w:p w14:paraId="18EAE212" w14:textId="77777777" w:rsidR="00480C3B" w:rsidRDefault="00480C3B" w:rsidP="00100921">
            <w:pPr>
              <w:jc w:val="center"/>
            </w:pPr>
            <w:r>
              <w:t>不确定来源</w:t>
            </w:r>
          </w:p>
        </w:tc>
        <w:tc>
          <w:tcPr>
            <w:tcW w:w="1276" w:type="dxa"/>
            <w:vMerge w:val="restart"/>
            <w:vAlign w:val="center"/>
          </w:tcPr>
          <w:p w14:paraId="05EF875D" w14:textId="77777777" w:rsidR="00480C3B" w:rsidRDefault="00480C3B" w:rsidP="00100921">
            <w:pPr>
              <w:jc w:val="center"/>
            </w:pPr>
            <w:r>
              <w:t>校准不确定度值</w:t>
            </w:r>
            <w:r>
              <w:rPr>
                <w:i/>
              </w:rPr>
              <w:t>u</w:t>
            </w:r>
            <w:r>
              <w:t>（</w:t>
            </w:r>
            <w:r>
              <w:rPr>
                <w:i/>
              </w:rPr>
              <w:t>x</w:t>
            </w:r>
            <w:r>
              <w:rPr>
                <w:vertAlign w:val="subscript"/>
              </w:rPr>
              <w:t>i</w:t>
            </w:r>
            <w:r>
              <w:t>）</w:t>
            </w:r>
          </w:p>
        </w:tc>
        <w:tc>
          <w:tcPr>
            <w:tcW w:w="1651" w:type="dxa"/>
            <w:gridSpan w:val="2"/>
            <w:tcBorders>
              <w:bottom w:val="single" w:sz="4" w:space="0" w:color="auto"/>
            </w:tcBorders>
            <w:vAlign w:val="center"/>
          </w:tcPr>
          <w:p w14:paraId="51289E73" w14:textId="77777777" w:rsidR="00480C3B" w:rsidRDefault="00480C3B" w:rsidP="00100921">
            <w:pPr>
              <w:jc w:val="center"/>
            </w:pPr>
            <w:r>
              <w:t>灵敏系数</w:t>
            </w:r>
            <w:r>
              <w:rPr>
                <w:i/>
              </w:rPr>
              <w:t>c</w:t>
            </w:r>
            <w:r>
              <w:rPr>
                <w:vertAlign w:val="subscript"/>
              </w:rPr>
              <w:t>i</w:t>
            </w:r>
          </w:p>
        </w:tc>
      </w:tr>
      <w:tr w:rsidR="00480C3B" w14:paraId="0EA47F00" w14:textId="77777777" w:rsidTr="00100921">
        <w:trPr>
          <w:trHeight w:val="241"/>
          <w:jc w:val="center"/>
        </w:trPr>
        <w:tc>
          <w:tcPr>
            <w:tcW w:w="893" w:type="dxa"/>
            <w:vMerge/>
            <w:vAlign w:val="center"/>
          </w:tcPr>
          <w:p w14:paraId="06608F8E" w14:textId="77777777" w:rsidR="00480C3B" w:rsidRDefault="00480C3B" w:rsidP="00100921">
            <w:pPr>
              <w:jc w:val="center"/>
            </w:pPr>
          </w:p>
        </w:tc>
        <w:tc>
          <w:tcPr>
            <w:tcW w:w="4394" w:type="dxa"/>
            <w:gridSpan w:val="3"/>
            <w:vMerge/>
          </w:tcPr>
          <w:p w14:paraId="416FE020" w14:textId="77777777" w:rsidR="00480C3B" w:rsidRDefault="00480C3B" w:rsidP="00100921">
            <w:pPr>
              <w:jc w:val="center"/>
            </w:pPr>
          </w:p>
        </w:tc>
        <w:tc>
          <w:tcPr>
            <w:tcW w:w="1276" w:type="dxa"/>
            <w:vMerge/>
            <w:vAlign w:val="center"/>
          </w:tcPr>
          <w:p w14:paraId="7BF60589" w14:textId="77777777" w:rsidR="00480C3B" w:rsidRDefault="00480C3B" w:rsidP="00100921">
            <w:pPr>
              <w:jc w:val="center"/>
            </w:pPr>
          </w:p>
        </w:tc>
        <w:tc>
          <w:tcPr>
            <w:tcW w:w="769" w:type="dxa"/>
            <w:tcBorders>
              <w:top w:val="single" w:sz="4" w:space="0" w:color="auto"/>
              <w:right w:val="single" w:sz="4" w:space="0" w:color="auto"/>
            </w:tcBorders>
            <w:vAlign w:val="center"/>
          </w:tcPr>
          <w:p w14:paraId="283F57C6" w14:textId="77777777" w:rsidR="00480C3B" w:rsidRDefault="00480C3B" w:rsidP="00100921">
            <w:pPr>
              <w:jc w:val="center"/>
              <w:rPr>
                <w:i/>
              </w:rPr>
            </w:pPr>
            <w:r>
              <w:rPr>
                <w:iCs/>
              </w:rPr>
              <w:t>符号</w:t>
            </w:r>
          </w:p>
        </w:tc>
        <w:tc>
          <w:tcPr>
            <w:tcW w:w="882" w:type="dxa"/>
            <w:tcBorders>
              <w:top w:val="single" w:sz="4" w:space="0" w:color="auto"/>
              <w:left w:val="single" w:sz="4" w:space="0" w:color="auto"/>
            </w:tcBorders>
            <w:vAlign w:val="center"/>
          </w:tcPr>
          <w:p w14:paraId="21171C46" w14:textId="77777777" w:rsidR="00480C3B" w:rsidRDefault="00480C3B" w:rsidP="00100921">
            <w:pPr>
              <w:jc w:val="center"/>
              <w:rPr>
                <w:i/>
              </w:rPr>
            </w:pPr>
            <w:r>
              <w:rPr>
                <w:iCs/>
              </w:rPr>
              <w:t>数值</w:t>
            </w:r>
          </w:p>
        </w:tc>
      </w:tr>
      <w:tr w:rsidR="00480C3B" w14:paraId="1040CFCA" w14:textId="77777777" w:rsidTr="00100921">
        <w:trPr>
          <w:trHeight w:val="350"/>
          <w:jc w:val="center"/>
        </w:trPr>
        <w:tc>
          <w:tcPr>
            <w:tcW w:w="893" w:type="dxa"/>
            <w:vAlign w:val="center"/>
          </w:tcPr>
          <w:p w14:paraId="57A8E71C" w14:textId="77777777" w:rsidR="00480C3B" w:rsidRDefault="00480C3B" w:rsidP="00100921">
            <w:pPr>
              <w:jc w:val="center"/>
            </w:pPr>
            <w:r>
              <w:rPr>
                <w:i/>
              </w:rPr>
              <w:t>u</w:t>
            </w:r>
            <w:r>
              <w:rPr>
                <w:vertAlign w:val="subscript"/>
              </w:rPr>
              <w:t>1</w:t>
            </w:r>
          </w:p>
        </w:tc>
        <w:tc>
          <w:tcPr>
            <w:tcW w:w="911" w:type="dxa"/>
            <w:vMerge w:val="restart"/>
          </w:tcPr>
          <w:p w14:paraId="05B6FB49" w14:textId="77777777" w:rsidR="00480C3B" w:rsidRDefault="00480C3B" w:rsidP="00100921"/>
          <w:p w14:paraId="57D2D864" w14:textId="77777777" w:rsidR="00480C3B" w:rsidRDefault="00480C3B" w:rsidP="00100921">
            <w:r>
              <w:t>标准器引入的不确定度</w:t>
            </w:r>
            <w:r>
              <w:rPr>
                <w:i/>
              </w:rPr>
              <w:t>u</w:t>
            </w:r>
            <w:r>
              <w:rPr>
                <w:vertAlign w:val="subscript"/>
              </w:rPr>
              <w:t>s</w:t>
            </w:r>
          </w:p>
        </w:tc>
        <w:tc>
          <w:tcPr>
            <w:tcW w:w="1074" w:type="dxa"/>
            <w:vMerge w:val="restart"/>
            <w:vAlign w:val="center"/>
          </w:tcPr>
          <w:p w14:paraId="4EC448FF" w14:textId="77777777" w:rsidR="00480C3B" w:rsidRDefault="00480C3B" w:rsidP="00100921">
            <w:pPr>
              <w:jc w:val="center"/>
            </w:pPr>
            <w:r>
              <w:t>角度综合误差</w:t>
            </w:r>
          </w:p>
        </w:tc>
        <w:tc>
          <w:tcPr>
            <w:tcW w:w="2409" w:type="dxa"/>
            <w:vAlign w:val="center"/>
          </w:tcPr>
          <w:p w14:paraId="5B314237" w14:textId="77777777" w:rsidR="00480C3B" w:rsidRDefault="00480C3B" w:rsidP="00100921">
            <w:pPr>
              <w:jc w:val="center"/>
            </w:pPr>
            <w:r>
              <w:t>衍射仪测角系统误差</w:t>
            </w:r>
          </w:p>
        </w:tc>
        <w:tc>
          <w:tcPr>
            <w:tcW w:w="1276" w:type="dxa"/>
            <w:tcBorders>
              <w:bottom w:val="single" w:sz="4" w:space="0" w:color="auto"/>
            </w:tcBorders>
            <w:vAlign w:val="center"/>
          </w:tcPr>
          <w:p w14:paraId="0BC6212F" w14:textId="77777777" w:rsidR="00480C3B" w:rsidRDefault="00480C3B" w:rsidP="00100921">
            <w:pPr>
              <w:jc w:val="center"/>
            </w:pPr>
            <w:r>
              <w:t>0.00</w:t>
            </w:r>
            <w:r>
              <w:rPr>
                <w:rFonts w:hint="eastAsia"/>
              </w:rPr>
              <w:t>05</w:t>
            </w:r>
            <w:r>
              <w:t>º</w:t>
            </w:r>
          </w:p>
        </w:tc>
        <w:tc>
          <w:tcPr>
            <w:tcW w:w="769" w:type="dxa"/>
            <w:tcBorders>
              <w:bottom w:val="single" w:sz="4" w:space="0" w:color="auto"/>
              <w:right w:val="single" w:sz="4" w:space="0" w:color="auto"/>
            </w:tcBorders>
            <w:vAlign w:val="center"/>
          </w:tcPr>
          <w:p w14:paraId="4AF3BC73" w14:textId="77777777" w:rsidR="00480C3B" w:rsidRDefault="00480C3B" w:rsidP="00100921">
            <w:pPr>
              <w:jc w:val="center"/>
              <w:rPr>
                <w:i/>
              </w:rPr>
            </w:pPr>
            <w:r>
              <w:rPr>
                <w:i/>
              </w:rPr>
              <w:t>c</w:t>
            </w:r>
            <w:r>
              <w:rPr>
                <w:vertAlign w:val="subscript"/>
              </w:rPr>
              <w:t>1</w:t>
            </w:r>
          </w:p>
        </w:tc>
        <w:tc>
          <w:tcPr>
            <w:tcW w:w="882" w:type="dxa"/>
            <w:vMerge w:val="restart"/>
            <w:tcBorders>
              <w:left w:val="single" w:sz="4" w:space="0" w:color="auto"/>
            </w:tcBorders>
            <w:vAlign w:val="center"/>
          </w:tcPr>
          <w:p w14:paraId="03916059" w14:textId="77777777" w:rsidR="00480C3B" w:rsidRDefault="00480C3B" w:rsidP="00100921">
            <w:pPr>
              <w:jc w:val="center"/>
              <w:rPr>
                <w:iCs/>
              </w:rPr>
            </w:pPr>
            <w:r>
              <w:rPr>
                <w:i/>
              </w:rPr>
              <w:t>c</w:t>
            </w:r>
            <w:r>
              <w:rPr>
                <w:iCs/>
              </w:rPr>
              <w:t>(</w:t>
            </w:r>
            <w:r>
              <w:rPr>
                <w:i/>
              </w:rPr>
              <w:t>θ</w:t>
            </w:r>
            <w:r>
              <w:rPr>
                <w:iCs/>
              </w:rPr>
              <w:t>)</w:t>
            </w:r>
          </w:p>
          <w:p w14:paraId="7B29DE44" w14:textId="77777777" w:rsidR="00480C3B" w:rsidRDefault="00480C3B" w:rsidP="00100921">
            <w:pPr>
              <w:jc w:val="center"/>
            </w:pPr>
            <w:r>
              <w:rPr>
                <w:rFonts w:hint="eastAsia"/>
                <w:iCs/>
              </w:rPr>
              <w:t>-2.518</w:t>
            </w:r>
          </w:p>
        </w:tc>
      </w:tr>
      <w:tr w:rsidR="00480C3B" w14:paraId="2054658A" w14:textId="77777777" w:rsidTr="00100921">
        <w:trPr>
          <w:trHeight w:val="351"/>
          <w:jc w:val="center"/>
        </w:trPr>
        <w:tc>
          <w:tcPr>
            <w:tcW w:w="893" w:type="dxa"/>
            <w:vAlign w:val="center"/>
          </w:tcPr>
          <w:p w14:paraId="2170403E" w14:textId="77777777" w:rsidR="00480C3B" w:rsidRDefault="00480C3B" w:rsidP="00100921">
            <w:pPr>
              <w:jc w:val="center"/>
            </w:pPr>
            <w:r>
              <w:rPr>
                <w:i/>
              </w:rPr>
              <w:t>u</w:t>
            </w:r>
            <w:r>
              <w:rPr>
                <w:vertAlign w:val="subscript"/>
              </w:rPr>
              <w:t>2</w:t>
            </w:r>
          </w:p>
        </w:tc>
        <w:tc>
          <w:tcPr>
            <w:tcW w:w="911" w:type="dxa"/>
            <w:vMerge/>
          </w:tcPr>
          <w:p w14:paraId="6A5D456A" w14:textId="77777777" w:rsidR="00480C3B" w:rsidRDefault="00480C3B" w:rsidP="00100921">
            <w:pPr>
              <w:jc w:val="center"/>
            </w:pPr>
          </w:p>
        </w:tc>
        <w:tc>
          <w:tcPr>
            <w:tcW w:w="1074" w:type="dxa"/>
            <w:vMerge/>
            <w:vAlign w:val="center"/>
          </w:tcPr>
          <w:p w14:paraId="173CEADF" w14:textId="77777777" w:rsidR="00480C3B" w:rsidRDefault="00480C3B" w:rsidP="00100921">
            <w:pPr>
              <w:jc w:val="center"/>
            </w:pPr>
          </w:p>
        </w:tc>
        <w:tc>
          <w:tcPr>
            <w:tcW w:w="2409" w:type="dxa"/>
            <w:vAlign w:val="center"/>
          </w:tcPr>
          <w:p w14:paraId="170B2E0D" w14:textId="77777777" w:rsidR="00480C3B" w:rsidRDefault="00480C3B" w:rsidP="00100921">
            <w:pPr>
              <w:jc w:val="center"/>
            </w:pPr>
            <w:r>
              <w:t>光路及探测器计数误差</w:t>
            </w:r>
          </w:p>
        </w:tc>
        <w:tc>
          <w:tcPr>
            <w:tcW w:w="1276" w:type="dxa"/>
            <w:tcBorders>
              <w:top w:val="single" w:sz="4" w:space="0" w:color="auto"/>
              <w:bottom w:val="single" w:sz="4" w:space="0" w:color="auto"/>
            </w:tcBorders>
            <w:vAlign w:val="center"/>
          </w:tcPr>
          <w:p w14:paraId="22F275AD" w14:textId="77777777" w:rsidR="00480C3B" w:rsidRDefault="00480C3B" w:rsidP="00100921">
            <w:pPr>
              <w:jc w:val="center"/>
            </w:pPr>
            <w:r>
              <w:t>0.00</w:t>
            </w:r>
            <w:r>
              <w:rPr>
                <w:rFonts w:hint="eastAsia"/>
              </w:rPr>
              <w:t>3</w:t>
            </w:r>
            <w:r>
              <w:t>º</w:t>
            </w:r>
          </w:p>
        </w:tc>
        <w:tc>
          <w:tcPr>
            <w:tcW w:w="769" w:type="dxa"/>
            <w:tcBorders>
              <w:top w:val="single" w:sz="4" w:space="0" w:color="auto"/>
              <w:bottom w:val="single" w:sz="4" w:space="0" w:color="auto"/>
              <w:right w:val="single" w:sz="4" w:space="0" w:color="auto"/>
            </w:tcBorders>
            <w:vAlign w:val="center"/>
          </w:tcPr>
          <w:p w14:paraId="4A99363A" w14:textId="77777777" w:rsidR="00480C3B" w:rsidRDefault="00480C3B" w:rsidP="00100921">
            <w:pPr>
              <w:autoSpaceDE w:val="0"/>
              <w:autoSpaceDN w:val="0"/>
              <w:adjustRightInd w:val="0"/>
              <w:jc w:val="center"/>
            </w:pPr>
            <w:r>
              <w:rPr>
                <w:i/>
              </w:rPr>
              <w:t>c</w:t>
            </w:r>
            <w:r>
              <w:rPr>
                <w:i/>
                <w:vertAlign w:val="subscript"/>
              </w:rPr>
              <w:t>2</w:t>
            </w:r>
          </w:p>
        </w:tc>
        <w:tc>
          <w:tcPr>
            <w:tcW w:w="882" w:type="dxa"/>
            <w:vMerge/>
            <w:tcBorders>
              <w:left w:val="single" w:sz="4" w:space="0" w:color="auto"/>
            </w:tcBorders>
            <w:vAlign w:val="center"/>
          </w:tcPr>
          <w:p w14:paraId="72C23ABD" w14:textId="77777777" w:rsidR="00480C3B" w:rsidRDefault="00480C3B" w:rsidP="00100921">
            <w:pPr>
              <w:jc w:val="center"/>
            </w:pPr>
          </w:p>
        </w:tc>
      </w:tr>
      <w:tr w:rsidR="00480C3B" w14:paraId="34AD281D" w14:textId="77777777" w:rsidTr="00100921">
        <w:trPr>
          <w:trHeight w:val="351"/>
          <w:jc w:val="center"/>
        </w:trPr>
        <w:tc>
          <w:tcPr>
            <w:tcW w:w="893" w:type="dxa"/>
            <w:vAlign w:val="center"/>
          </w:tcPr>
          <w:p w14:paraId="60C822CB" w14:textId="77777777" w:rsidR="00480C3B" w:rsidRDefault="00480C3B" w:rsidP="00100921">
            <w:pPr>
              <w:jc w:val="center"/>
              <w:rPr>
                <w:i/>
              </w:rPr>
            </w:pPr>
            <w:r>
              <w:rPr>
                <w:i/>
              </w:rPr>
              <w:t>u</w:t>
            </w:r>
            <w:r>
              <w:rPr>
                <w:rFonts w:hint="eastAsia"/>
                <w:vertAlign w:val="subscript"/>
              </w:rPr>
              <w:t>3</w:t>
            </w:r>
          </w:p>
        </w:tc>
        <w:tc>
          <w:tcPr>
            <w:tcW w:w="911" w:type="dxa"/>
            <w:vMerge/>
          </w:tcPr>
          <w:p w14:paraId="78EBA068" w14:textId="77777777" w:rsidR="00480C3B" w:rsidRDefault="00480C3B" w:rsidP="00100921">
            <w:pPr>
              <w:jc w:val="center"/>
            </w:pPr>
          </w:p>
        </w:tc>
        <w:tc>
          <w:tcPr>
            <w:tcW w:w="1074" w:type="dxa"/>
            <w:vMerge/>
            <w:vAlign w:val="center"/>
          </w:tcPr>
          <w:p w14:paraId="0275ADBF" w14:textId="77777777" w:rsidR="00480C3B" w:rsidRDefault="00480C3B" w:rsidP="00100921">
            <w:pPr>
              <w:jc w:val="center"/>
            </w:pPr>
          </w:p>
        </w:tc>
        <w:tc>
          <w:tcPr>
            <w:tcW w:w="2409" w:type="dxa"/>
            <w:vAlign w:val="center"/>
          </w:tcPr>
          <w:p w14:paraId="77972484" w14:textId="77777777" w:rsidR="00480C3B" w:rsidRDefault="00480C3B" w:rsidP="00100921">
            <w:pPr>
              <w:jc w:val="center"/>
            </w:pPr>
            <w:r>
              <w:t>全反射角误差</w:t>
            </w:r>
          </w:p>
        </w:tc>
        <w:tc>
          <w:tcPr>
            <w:tcW w:w="1276" w:type="dxa"/>
            <w:tcBorders>
              <w:top w:val="single" w:sz="4" w:space="0" w:color="auto"/>
            </w:tcBorders>
            <w:vAlign w:val="center"/>
          </w:tcPr>
          <w:p w14:paraId="7C60DBA1" w14:textId="77777777" w:rsidR="00480C3B" w:rsidRDefault="00480C3B" w:rsidP="00100921">
            <w:pPr>
              <w:jc w:val="center"/>
            </w:pPr>
            <w:r>
              <w:t>0.05º</w:t>
            </w:r>
          </w:p>
        </w:tc>
        <w:tc>
          <w:tcPr>
            <w:tcW w:w="769" w:type="dxa"/>
            <w:tcBorders>
              <w:top w:val="single" w:sz="4" w:space="0" w:color="auto"/>
              <w:right w:val="single" w:sz="4" w:space="0" w:color="auto"/>
            </w:tcBorders>
          </w:tcPr>
          <w:p w14:paraId="2AD6B430" w14:textId="77777777" w:rsidR="00480C3B" w:rsidRDefault="00480C3B" w:rsidP="00100921">
            <w:pPr>
              <w:jc w:val="center"/>
            </w:pPr>
            <w:r>
              <w:rPr>
                <w:i/>
              </w:rPr>
              <w:t>C</w:t>
            </w:r>
            <w:r>
              <w:rPr>
                <w:rFonts w:hint="eastAsia"/>
                <w:i/>
                <w:vertAlign w:val="subscript"/>
              </w:rPr>
              <w:t>3</w:t>
            </w:r>
          </w:p>
        </w:tc>
        <w:tc>
          <w:tcPr>
            <w:tcW w:w="882" w:type="dxa"/>
            <w:tcBorders>
              <w:left w:val="single" w:sz="4" w:space="0" w:color="auto"/>
            </w:tcBorders>
          </w:tcPr>
          <w:p w14:paraId="09CB634B" w14:textId="77777777" w:rsidR="00480C3B" w:rsidRDefault="00480C3B" w:rsidP="00100921">
            <w:pPr>
              <w:jc w:val="center"/>
              <w:rPr>
                <w:iCs/>
                <w:sz w:val="18"/>
                <w:szCs w:val="18"/>
              </w:rPr>
            </w:pPr>
            <w:r>
              <w:rPr>
                <w:i/>
                <w:sz w:val="18"/>
                <w:szCs w:val="18"/>
              </w:rPr>
              <w:t>c</w:t>
            </w:r>
            <w:r>
              <w:rPr>
                <w:iCs/>
                <w:sz w:val="18"/>
                <w:szCs w:val="18"/>
              </w:rPr>
              <w:t>(</w:t>
            </w:r>
            <w:r>
              <w:rPr>
                <w:i/>
                <w:sz w:val="18"/>
                <w:szCs w:val="18"/>
              </w:rPr>
              <w:t>θc</w:t>
            </w:r>
            <w:r>
              <w:rPr>
                <w:iCs/>
                <w:sz w:val="18"/>
                <w:szCs w:val="18"/>
              </w:rPr>
              <w:t>)</w:t>
            </w:r>
          </w:p>
          <w:p w14:paraId="5AACDD28" w14:textId="77777777" w:rsidR="00480C3B" w:rsidRDefault="00480C3B" w:rsidP="00100921">
            <w:pPr>
              <w:jc w:val="center"/>
            </w:pPr>
            <w:r>
              <w:rPr>
                <w:rFonts w:hint="eastAsia"/>
                <w:iCs/>
                <w:sz w:val="18"/>
                <w:szCs w:val="18"/>
              </w:rPr>
              <w:t>0.064</w:t>
            </w:r>
          </w:p>
        </w:tc>
      </w:tr>
      <w:tr w:rsidR="00480C3B" w14:paraId="172AF5E2" w14:textId="77777777" w:rsidTr="00100921">
        <w:trPr>
          <w:trHeight w:val="351"/>
          <w:jc w:val="center"/>
        </w:trPr>
        <w:tc>
          <w:tcPr>
            <w:tcW w:w="893" w:type="dxa"/>
            <w:vAlign w:val="center"/>
          </w:tcPr>
          <w:p w14:paraId="71E8BF8B" w14:textId="77777777" w:rsidR="00480C3B" w:rsidRDefault="00480C3B" w:rsidP="00100921">
            <w:pPr>
              <w:jc w:val="center"/>
              <w:rPr>
                <w:i/>
              </w:rPr>
            </w:pPr>
            <w:r>
              <w:rPr>
                <w:i/>
              </w:rPr>
              <w:t>u</w:t>
            </w:r>
            <w:r>
              <w:rPr>
                <w:vertAlign w:val="subscript"/>
              </w:rPr>
              <w:t>4</w:t>
            </w:r>
          </w:p>
        </w:tc>
        <w:tc>
          <w:tcPr>
            <w:tcW w:w="911" w:type="dxa"/>
            <w:vMerge/>
          </w:tcPr>
          <w:p w14:paraId="09091DA1" w14:textId="77777777" w:rsidR="00480C3B" w:rsidRDefault="00480C3B" w:rsidP="00100921">
            <w:pPr>
              <w:jc w:val="center"/>
            </w:pPr>
          </w:p>
        </w:tc>
        <w:tc>
          <w:tcPr>
            <w:tcW w:w="3483" w:type="dxa"/>
            <w:gridSpan w:val="2"/>
            <w:vAlign w:val="center"/>
          </w:tcPr>
          <w:p w14:paraId="3DC24CC8" w14:textId="77777777" w:rsidR="00480C3B" w:rsidRDefault="00480C3B" w:rsidP="00100921">
            <w:pPr>
              <w:jc w:val="center"/>
            </w:pPr>
            <w:r>
              <w:t>X</w:t>
            </w:r>
            <w:r>
              <w:t>射线波长误差</w:t>
            </w:r>
          </w:p>
        </w:tc>
        <w:tc>
          <w:tcPr>
            <w:tcW w:w="1276" w:type="dxa"/>
            <w:vAlign w:val="center"/>
          </w:tcPr>
          <w:p w14:paraId="62085D56" w14:textId="77777777" w:rsidR="00480C3B" w:rsidRPr="0025488E" w:rsidRDefault="00480C3B" w:rsidP="00100921">
            <w:pPr>
              <w:ind w:leftChars="-71" w:rightChars="-96" w:right="-202" w:hangingChars="71" w:hanging="149"/>
              <w:jc w:val="center"/>
            </w:pPr>
            <w:r>
              <w:rPr>
                <w:rFonts w:hint="eastAsia"/>
              </w:rPr>
              <w:t>1.4</w:t>
            </w:r>
            <w:r>
              <w:rPr>
                <w:rFonts w:hint="eastAsia"/>
              </w:rPr>
              <w:t>×</w:t>
            </w:r>
            <w:r>
              <w:t>10</w:t>
            </w:r>
            <w:r>
              <w:rPr>
                <w:vertAlign w:val="superscript"/>
              </w:rPr>
              <w:t>-4</w:t>
            </w:r>
            <w:r>
              <w:rPr>
                <w:rFonts w:hint="eastAsia"/>
              </w:rPr>
              <w:t xml:space="preserve"> nm</w:t>
            </w:r>
          </w:p>
        </w:tc>
        <w:tc>
          <w:tcPr>
            <w:tcW w:w="769" w:type="dxa"/>
            <w:tcBorders>
              <w:right w:val="single" w:sz="4" w:space="0" w:color="auto"/>
            </w:tcBorders>
            <w:vAlign w:val="center"/>
          </w:tcPr>
          <w:p w14:paraId="75F18D6C" w14:textId="77777777" w:rsidR="00480C3B" w:rsidRDefault="00480C3B" w:rsidP="00100921">
            <w:pPr>
              <w:jc w:val="center"/>
              <w:rPr>
                <w:i/>
              </w:rPr>
            </w:pPr>
            <w:r>
              <w:rPr>
                <w:i/>
              </w:rPr>
              <w:t>c</w:t>
            </w:r>
            <w:r>
              <w:rPr>
                <w:i/>
                <w:vertAlign w:val="subscript"/>
              </w:rPr>
              <w:t>4</w:t>
            </w:r>
          </w:p>
        </w:tc>
        <w:tc>
          <w:tcPr>
            <w:tcW w:w="882" w:type="dxa"/>
            <w:tcBorders>
              <w:left w:val="single" w:sz="4" w:space="0" w:color="auto"/>
            </w:tcBorders>
            <w:vAlign w:val="center"/>
          </w:tcPr>
          <w:p w14:paraId="4ECB58A0" w14:textId="77777777" w:rsidR="00480C3B" w:rsidRDefault="00480C3B" w:rsidP="00100921">
            <w:pPr>
              <w:jc w:val="center"/>
              <w:rPr>
                <w:iCs/>
              </w:rPr>
            </w:pPr>
            <w:r>
              <w:rPr>
                <w:i/>
              </w:rPr>
              <w:t>c</w:t>
            </w:r>
            <w:r>
              <w:rPr>
                <w:iCs/>
              </w:rPr>
              <w:t>(λ)</w:t>
            </w:r>
          </w:p>
          <w:p w14:paraId="6A13DDA5" w14:textId="77777777" w:rsidR="00480C3B" w:rsidRDefault="00480C3B" w:rsidP="00100921">
            <w:pPr>
              <w:jc w:val="center"/>
            </w:pPr>
            <w:r>
              <w:rPr>
                <w:rFonts w:hint="eastAsia"/>
                <w:iCs/>
              </w:rPr>
              <w:t>5.744</w:t>
            </w:r>
          </w:p>
        </w:tc>
      </w:tr>
    </w:tbl>
    <w:p w14:paraId="6627AB00" w14:textId="77777777" w:rsidR="00480C3B" w:rsidRPr="007E794F" w:rsidRDefault="00480C3B" w:rsidP="00480C3B">
      <w:pPr>
        <w:spacing w:line="360" w:lineRule="auto"/>
        <w:ind w:firstLineChars="200" w:firstLine="480"/>
        <w:rPr>
          <w:rFonts w:hAnsi="Calibri"/>
          <w:sz w:val="24"/>
        </w:rPr>
      </w:pPr>
    </w:p>
    <w:p w14:paraId="1AD81F48" w14:textId="5FE6FC82" w:rsidR="00480C3B" w:rsidRPr="00B3492D" w:rsidRDefault="00480C3B" w:rsidP="00480C3B">
      <w:pPr>
        <w:spacing w:line="360" w:lineRule="auto"/>
        <w:rPr>
          <w:rFonts w:hAnsi="Calibri"/>
          <w:sz w:val="24"/>
        </w:rPr>
      </w:pPr>
      <w:r>
        <w:rPr>
          <w:rFonts w:hAnsi="Calibri" w:hint="eastAsia"/>
          <w:sz w:val="24"/>
        </w:rPr>
        <w:t>4</w:t>
      </w:r>
      <w:r w:rsidRPr="00B3492D">
        <w:rPr>
          <w:rFonts w:hAnsi="Calibri" w:hint="eastAsia"/>
          <w:sz w:val="24"/>
        </w:rPr>
        <w:t>.</w:t>
      </w:r>
      <w:r>
        <w:rPr>
          <w:rFonts w:hAnsi="Calibri" w:hint="eastAsia"/>
          <w:sz w:val="24"/>
        </w:rPr>
        <w:t>2</w:t>
      </w:r>
      <w:r w:rsidRPr="00B3492D">
        <w:rPr>
          <w:rFonts w:hAnsi="Calibri" w:hint="eastAsia"/>
          <w:sz w:val="24"/>
        </w:rPr>
        <w:t xml:space="preserve">  </w:t>
      </w:r>
      <w:r w:rsidRPr="003264C1">
        <w:rPr>
          <w:rFonts w:hAnsi="Calibri" w:hint="eastAsia"/>
          <w:sz w:val="24"/>
        </w:rPr>
        <w:t>测量方法引入的不确定度</w:t>
      </w:r>
      <w:r w:rsidRPr="00B3492D">
        <w:rPr>
          <w:rFonts w:hAnsi="Calibri"/>
          <w:i/>
          <w:sz w:val="24"/>
        </w:rPr>
        <w:t>u</w:t>
      </w:r>
      <w:r w:rsidRPr="004754B8">
        <w:rPr>
          <w:rFonts w:hAnsi="Calibri" w:hint="eastAsia"/>
          <w:sz w:val="24"/>
          <w:vertAlign w:val="subscript"/>
        </w:rPr>
        <w:t>method</w:t>
      </w:r>
    </w:p>
    <w:p w14:paraId="7034BF6E" w14:textId="77777777" w:rsidR="00480C3B" w:rsidRDefault="00480C3B" w:rsidP="00480C3B">
      <w:pPr>
        <w:spacing w:line="360" w:lineRule="auto"/>
        <w:ind w:firstLineChars="200" w:firstLine="480"/>
        <w:rPr>
          <w:color w:val="000000"/>
          <w:sz w:val="24"/>
          <w:szCs w:val="24"/>
        </w:rPr>
      </w:pPr>
      <w:r w:rsidRPr="00B84534">
        <w:rPr>
          <w:color w:val="000000"/>
          <w:sz w:val="24"/>
          <w:szCs w:val="24"/>
        </w:rPr>
        <w:t>采用</w:t>
      </w:r>
      <w:r w:rsidRPr="00B84534">
        <w:rPr>
          <w:rFonts w:hint="eastAsia"/>
          <w:color w:val="000000"/>
          <w:sz w:val="24"/>
          <w:szCs w:val="24"/>
        </w:rPr>
        <w:t>重复测量</w:t>
      </w:r>
      <w:r>
        <w:rPr>
          <w:rFonts w:hint="eastAsia"/>
          <w:color w:val="000000"/>
          <w:sz w:val="24"/>
          <w:szCs w:val="24"/>
        </w:rPr>
        <w:t>和拟合</w:t>
      </w:r>
      <w:r w:rsidRPr="00B84534">
        <w:rPr>
          <w:color w:val="000000"/>
          <w:sz w:val="24"/>
          <w:szCs w:val="24"/>
        </w:rPr>
        <w:t>得到</w:t>
      </w:r>
      <w:r w:rsidRPr="00B84534">
        <w:rPr>
          <w:rFonts w:hint="eastAsia"/>
          <w:color w:val="000000"/>
          <w:sz w:val="24"/>
          <w:szCs w:val="24"/>
        </w:rPr>
        <w:t>的</w:t>
      </w:r>
      <w:r w:rsidRPr="00B84534">
        <w:rPr>
          <w:color w:val="000000"/>
          <w:sz w:val="24"/>
          <w:szCs w:val="24"/>
        </w:rPr>
        <w:t>实验结果进行不确定度评定。</w:t>
      </w:r>
      <w:r>
        <w:rPr>
          <w:rFonts w:hint="eastAsia"/>
          <w:color w:val="000000"/>
          <w:sz w:val="24"/>
          <w:szCs w:val="24"/>
        </w:rPr>
        <w:t>由于以多次独立拟合结果的算术平均值作为测量结果，所以不确定度为多次独立拟合结果的算术平均值的标准偏差。</w:t>
      </w:r>
    </w:p>
    <w:p w14:paraId="32A0DA98" w14:textId="77777777" w:rsidR="00480C3B" w:rsidRDefault="00000000" w:rsidP="00480C3B">
      <w:pPr>
        <w:spacing w:line="360" w:lineRule="auto"/>
        <w:jc w:val="center"/>
        <w:rPr>
          <w:color w:val="000000"/>
          <w:sz w:val="24"/>
          <w:szCs w:val="24"/>
        </w:rPr>
      </w:pPr>
      <w:r>
        <w:pict w14:anchorId="614A8145">
          <v:shape id="_x0000_i1034" type="#_x0000_t75" style="width:137.5pt;height:4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hideSpellingErrors/&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savePreviewPicture/&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C53390&quot;/&gt;&lt;wsp:rsid wsp:val=&quot;00001477&quot;/&gt;&lt;wsp:rsid wsp:val=&quot;00001882&quot;/&gt;&lt;wsp:rsid wsp:val=&quot;00003871&quot;/&gt;&lt;wsp:rsid wsp:val=&quot;00003AEF&quot;/&gt;&lt;wsp:rsid wsp:val=&quot;000055BF&quot;/&gt;&lt;wsp:rsid wsp:val=&quot;000102E2&quot;/&gt;&lt;wsp:rsid wsp:val=&quot;000107B5&quot;/&gt;&lt;wsp:rsid wsp:val=&quot;00013D1D&quot;/&gt;&lt;wsp:rsid wsp:val=&quot;00013F76&quot;/&gt;&lt;wsp:rsid wsp:val=&quot;000203E1&quot;/&gt;&lt;wsp:rsid wsp:val=&quot;00022502&quot;/&gt;&lt;wsp:rsid wsp:val=&quot;00022970&quot;/&gt;&lt;wsp:rsid wsp:val=&quot;00025967&quot;/&gt;&lt;wsp:rsid wsp:val=&quot;00026650&quot;/&gt;&lt;wsp:rsid wsp:val=&quot;00026AC4&quot;/&gt;&lt;wsp:rsid wsp:val=&quot;0003059B&quot;/&gt;&lt;wsp:rsid wsp:val=&quot;00035980&quot;/&gt;&lt;wsp:rsid wsp:val=&quot;000376CD&quot;/&gt;&lt;wsp:rsid wsp:val=&quot;00037FE0&quot;/&gt;&lt;wsp:rsid wsp:val=&quot;000401E3&quot;/&gt;&lt;wsp:rsid wsp:val=&quot;000410FD&quot;/&gt;&lt;wsp:rsid wsp:val=&quot;00041B2C&quot;/&gt;&lt;wsp:rsid wsp:val=&quot;00042C5F&quot;/&gt;&lt;wsp:rsid wsp:val=&quot;000441F4&quot;/&gt;&lt;wsp:rsid wsp:val=&quot;0004435F&quot;/&gt;&lt;wsp:rsid wsp:val=&quot;00050147&quot;/&gt;&lt;wsp:rsid wsp:val=&quot;000530AC&quot;/&gt;&lt;wsp:rsid wsp:val=&quot;00053AC3&quot;/&gt;&lt;wsp:rsid wsp:val=&quot;00057B34&quot;/&gt;&lt;wsp:rsid wsp:val=&quot;00060E21&quot;/&gt;&lt;wsp:rsid wsp:val=&quot;00064773&quot;/&gt;&lt;wsp:rsid wsp:val=&quot;000656BB&quot;/&gt;&lt;wsp:rsid wsp:val=&quot;0007019F&quot;/&gt;&lt;wsp:rsid wsp:val=&quot;00070D2F&quot;/&gt;&lt;wsp:rsid wsp:val=&quot;000744F4&quot;/&gt;&lt;wsp:rsid wsp:val=&quot;00076BC5&quot;/&gt;&lt;wsp:rsid wsp:val=&quot;000772D9&quot;/&gt;&lt;wsp:rsid wsp:val=&quot;0008155D&quot;/&gt;&lt;wsp:rsid wsp:val=&quot;00081E1C&quot;/&gt;&lt;wsp:rsid wsp:val=&quot;00083289&quot;/&gt;&lt;wsp:rsid wsp:val=&quot;00083E87&quot;/&gt;&lt;wsp:rsid wsp:val=&quot;00084759&quot;/&gt;&lt;wsp:rsid wsp:val=&quot;000927DA&quot;/&gt;&lt;wsp:rsid wsp:val=&quot;00093B53&quot;/&gt;&lt;wsp:rsid wsp:val=&quot;000A3EA4&quot;/&gt;&lt;wsp:rsid wsp:val=&quot;000A4C66&quot;/&gt;&lt;wsp:rsid wsp:val=&quot;000A57FA&quot;/&gt;&lt;wsp:rsid wsp:val=&quot;000B17D5&quot;/&gt;&lt;wsp:rsid wsp:val=&quot;000B3C12&quot;/&gt;&lt;wsp:rsid wsp:val=&quot;000B49AA&quot;/&gt;&lt;wsp:rsid wsp:val=&quot;000B5996&quot;/&gt;&lt;wsp:rsid wsp:val=&quot;000B6389&quot;/&gt;&lt;wsp:rsid wsp:val=&quot;000B710F&quot;/&gt;&lt;wsp:rsid wsp:val=&quot;000C04F7&quot;/&gt;&lt;wsp:rsid wsp:val=&quot;000C2394&quot;/&gt;&lt;wsp:rsid wsp:val=&quot;000C275D&quot;/&gt;&lt;wsp:rsid wsp:val=&quot;000C2E44&quot;/&gt;&lt;wsp:rsid wsp:val=&quot;000C3DB9&quot;/&gt;&lt;wsp:rsid wsp:val=&quot;000C63D1&quot;/&gt;&lt;wsp:rsid wsp:val=&quot;000D274A&quot;/&gt;&lt;wsp:rsid wsp:val=&quot;000D3CE7&quot;/&gt;&lt;wsp:rsid wsp:val=&quot;000D5310&quot;/&gt;&lt;wsp:rsid wsp:val=&quot;000D6007&quot;/&gt;&lt;wsp:rsid wsp:val=&quot;000D76B0&quot;/&gt;&lt;wsp:rsid wsp:val=&quot;000E1954&quot;/&gt;&lt;wsp:rsid wsp:val=&quot;000F15FD&quot;/&gt;&lt;wsp:rsid wsp:val=&quot;000F206B&quot;/&gt;&lt;wsp:rsid wsp:val=&quot;000F2571&quot;/&gt;&lt;wsp:rsid wsp:val=&quot;000F25E0&quot;/&gt;&lt;wsp:rsid wsp:val=&quot;000F77D6&quot;/&gt;&lt;wsp:rsid wsp:val=&quot;001002C1&quot;/&gt;&lt;wsp:rsid wsp:val=&quot;00101215&quot;/&gt;&lt;wsp:rsid wsp:val=&quot;0010329E&quot;/&gt;&lt;wsp:rsid wsp:val=&quot;00104E33&quot;/&gt;&lt;wsp:rsid wsp:val=&quot;001051C4&quot;/&gt;&lt;wsp:rsid wsp:val=&quot;00107148&quot;/&gt;&lt;wsp:rsid wsp:val=&quot;00111A4F&quot;/&gt;&lt;wsp:rsid wsp:val=&quot;001121DB&quot;/&gt;&lt;wsp:rsid wsp:val=&quot;001153A8&quot;/&gt;&lt;wsp:rsid wsp:val=&quot;00117A45&quot;/&gt;&lt;wsp:rsid wsp:val=&quot;00120944&quot;/&gt;&lt;wsp:rsid wsp:val=&quot;00122590&quot;/&gt;&lt;wsp:rsid wsp:val=&quot;0012326E&quot;/&gt;&lt;wsp:rsid wsp:val=&quot;00123411&quot;/&gt;&lt;wsp:rsid wsp:val=&quot;001321C8&quot;/&gt;&lt;wsp:rsid wsp:val=&quot;00133400&quot;/&gt;&lt;wsp:rsid wsp:val=&quot;00133D87&quot;/&gt;&lt;wsp:rsid wsp:val=&quot;0014009C&quot;/&gt;&lt;wsp:rsid wsp:val=&quot;00144137&quot;/&gt;&lt;wsp:rsid wsp:val=&quot;001462D5&quot;/&gt;&lt;wsp:rsid wsp:val=&quot;00146F0D&quot;/&gt;&lt;wsp:rsid wsp:val=&quot;00147E4C&quot;/&gt;&lt;wsp:rsid wsp:val=&quot;0015283B&quot;/&gt;&lt;wsp:rsid wsp:val=&quot;00152B6E&quot;/&gt;&lt;wsp:rsid wsp:val=&quot;00152D01&quot;/&gt;&lt;wsp:rsid wsp:val=&quot;001576E3&quot;/&gt;&lt;wsp:rsid wsp:val=&quot;00160D40&quot;/&gt;&lt;wsp:rsid wsp:val=&quot;00162608&quot;/&gt;&lt;wsp:rsid wsp:val=&quot;00162B95&quot;/&gt;&lt;wsp:rsid wsp:val=&quot;001641BD&quot;/&gt;&lt;wsp:rsid wsp:val=&quot;00166201&quot;/&gt;&lt;wsp:rsid wsp:val=&quot;001675AF&quot;/&gt;&lt;wsp:rsid wsp:val=&quot;0017090D&quot;/&gt;&lt;wsp:rsid wsp:val=&quot;00170991&quot;/&gt;&lt;wsp:rsid wsp:val=&quot;00171995&quot;/&gt;&lt;wsp:rsid wsp:val=&quot;00175DF2&quot;/&gt;&lt;wsp:rsid wsp:val=&quot;00175FE4&quot;/&gt;&lt;wsp:rsid wsp:val=&quot;00176594&quot;/&gt;&lt;wsp:rsid wsp:val=&quot;00180BD9&quot;/&gt;&lt;wsp:rsid wsp:val=&quot;00183DD1&quot;/&gt;&lt;wsp:rsid wsp:val=&quot;0019036C&quot;/&gt;&lt;wsp:rsid wsp:val=&quot;001904ED&quot;/&gt;&lt;wsp:rsid wsp:val=&quot;001907EA&quot;/&gt;&lt;wsp:rsid wsp:val=&quot;001A2FEF&quot;/&gt;&lt;wsp:rsid wsp:val=&quot;001A31E2&quot;/&gt;&lt;wsp:rsid wsp:val=&quot;001A379C&quot;/&gt;&lt;wsp:rsid wsp:val=&quot;001A3EAE&quot;/&gt;&lt;wsp:rsid wsp:val=&quot;001A45F7&quot;/&gt;&lt;wsp:rsid wsp:val=&quot;001A5507&quot;/&gt;&lt;wsp:rsid wsp:val=&quot;001A69A6&quot;/&gt;&lt;wsp:rsid wsp:val=&quot;001B0BA3&quot;/&gt;&lt;wsp:rsid wsp:val=&quot;001B2FCA&quot;/&gt;&lt;wsp:rsid wsp:val=&quot;001B4C42&quot;/&gt;&lt;wsp:rsid wsp:val=&quot;001B5605&quot;/&gt;&lt;wsp:rsid wsp:val=&quot;001B7483&quot;/&gt;&lt;wsp:rsid wsp:val=&quot;001C0E5F&quot;/&gt;&lt;wsp:rsid wsp:val=&quot;001C1A59&quot;/&gt;&lt;wsp:rsid wsp:val=&quot;001C24A7&quot;/&gt;&lt;wsp:rsid wsp:val=&quot;001C2AE7&quot;/&gt;&lt;wsp:rsid wsp:val=&quot;001C7845&quot;/&gt;&lt;wsp:rsid wsp:val=&quot;001D35E5&quot;/&gt;&lt;wsp:rsid wsp:val=&quot;001D4632&quot;/&gt;&lt;wsp:rsid wsp:val=&quot;001D5F4D&quot;/&gt;&lt;wsp:rsid wsp:val=&quot;001D6E76&quot;/&gt;&lt;wsp:rsid wsp:val=&quot;001E1268&quot;/&gt;&lt;wsp:rsid wsp:val=&quot;001E393C&quot;/&gt;&lt;wsp:rsid wsp:val=&quot;001E509C&quot;/&gt;&lt;wsp:rsid wsp:val=&quot;001E7B0B&quot;/&gt;&lt;wsp:rsid wsp:val=&quot;001F008B&quot;/&gt;&lt;wsp:rsid wsp:val=&quot;001F0D2E&quot;/&gt;&lt;wsp:rsid wsp:val=&quot;001F1B4D&quot;/&gt;&lt;wsp:rsid wsp:val=&quot;001F3805&quot;/&gt;&lt;wsp:rsid wsp:val=&quot;001F41C4&quot;/&gt;&lt;wsp:rsid wsp:val=&quot;001F47AE&quot;/&gt;&lt;wsp:rsid wsp:val=&quot;001F50F1&quot;/&gt;&lt;wsp:rsid wsp:val=&quot;001F63B1&quot;/&gt;&lt;wsp:rsid wsp:val=&quot;00200FCD&quot;/&gt;&lt;wsp:rsid wsp:val=&quot;0020133F&quot;/&gt;&lt;wsp:rsid wsp:val=&quot;0020210F&quot;/&gt;&lt;wsp:rsid wsp:val=&quot;00202613&quot;/&gt;&lt;wsp:rsid wsp:val=&quot;00206012&quot;/&gt;&lt;wsp:rsid wsp:val=&quot;00206465&quot;/&gt;&lt;wsp:rsid wsp:val=&quot;00211CFC&quot;/&gt;&lt;wsp:rsid wsp:val=&quot;00213D1C&quot;/&gt;&lt;wsp:rsid wsp:val=&quot;00214BCF&quot;/&gt;&lt;wsp:rsid wsp:val=&quot;002165C5&quot;/&gt;&lt;wsp:rsid wsp:val=&quot;00217F7F&quot;/&gt;&lt;wsp:rsid wsp:val=&quot;00220422&quot;/&gt;&lt;wsp:rsid wsp:val=&quot;00221AA1&quot;/&gt;&lt;wsp:rsid wsp:val=&quot;002244A9&quot;/&gt;&lt;wsp:rsid wsp:val=&quot;002264C7&quot;/&gt;&lt;wsp:rsid wsp:val=&quot;00226CED&quot;/&gt;&lt;wsp:rsid wsp:val=&quot;00230692&quot;/&gt;&lt;wsp:rsid wsp:val=&quot;00232112&quot;/&gt;&lt;wsp:rsid wsp:val=&quot;0023561F&quot;/&gt;&lt;wsp:rsid wsp:val=&quot;00240696&quot;/&gt;&lt;wsp:rsid wsp:val=&quot;00240CD1&quot;/&gt;&lt;wsp:rsid wsp:val=&quot;00244408&quot;/&gt;&lt;wsp:rsid wsp:val=&quot;0024478A&quot;/&gt;&lt;wsp:rsid wsp:val=&quot;0024479C&quot;/&gt;&lt;wsp:rsid wsp:val=&quot;0024529E&quot;/&gt;&lt;wsp:rsid wsp:val=&quot;00247788&quot;/&gt;&lt;wsp:rsid wsp:val=&quot;00247F28&quot;/&gt;&lt;wsp:rsid wsp:val=&quot;002511C9&quot;/&gt;&lt;wsp:rsid wsp:val=&quot;00260091&quot;/&gt;&lt;wsp:rsid wsp:val=&quot;00260970&quot;/&gt;&lt;wsp:rsid wsp:val=&quot;00260DE6&quot;/&gt;&lt;wsp:rsid wsp:val=&quot;00262C93&quot;/&gt;&lt;wsp:rsid wsp:val=&quot;002640FF&quot;/&gt;&lt;wsp:rsid wsp:val=&quot;00264B2B&quot;/&gt;&lt;wsp:rsid wsp:val=&quot;00265776&quot;/&gt;&lt;wsp:rsid wsp:val=&quot;0026723C&quot;/&gt;&lt;wsp:rsid wsp:val=&quot;00272F3F&quot;/&gt;&lt;wsp:rsid wsp:val=&quot;002730B4&quot;/&gt;&lt;wsp:rsid wsp:val=&quot;00273691&quot;/&gt;&lt;wsp:rsid wsp:val=&quot;002737C0&quot;/&gt;&lt;wsp:rsid wsp:val=&quot;00276225&quot;/&gt;&lt;wsp:rsid wsp:val=&quot;00280944&quot;/&gt;&lt;wsp:rsid wsp:val=&quot;002835C6&quot;/&gt;&lt;wsp:rsid wsp:val=&quot;002863B7&quot;/&gt;&lt;wsp:rsid wsp:val=&quot;0029403D&quot;/&gt;&lt;wsp:rsid wsp:val=&quot;0029452B&quot;/&gt;&lt;wsp:rsid wsp:val=&quot;00295BDB&quot;/&gt;&lt;wsp:rsid wsp:val=&quot;00296F5D&quot;/&gt;&lt;wsp:rsid wsp:val=&quot;002A10CC&quot;/&gt;&lt;wsp:rsid wsp:val=&quot;002A1602&quot;/&gt;&lt;wsp:rsid wsp:val=&quot;002A1644&quot;/&gt;&lt;wsp:rsid wsp:val=&quot;002A2198&quot;/&gt;&lt;wsp:rsid wsp:val=&quot;002A2F5C&quot;/&gt;&lt;wsp:rsid wsp:val=&quot;002A39E8&quot;/&gt;&lt;wsp:rsid wsp:val=&quot;002A3A7D&quot;/&gt;&lt;wsp:rsid wsp:val=&quot;002A47E5&quot;/&gt;&lt;wsp:rsid wsp:val=&quot;002A67AF&quot;/&gt;&lt;wsp:rsid wsp:val=&quot;002A6A80&quot;/&gt;&lt;wsp:rsid wsp:val=&quot;002A6D80&quot;/&gt;&lt;wsp:rsid wsp:val=&quot;002A7362&quot;/&gt;&lt;wsp:rsid wsp:val=&quot;002B3F14&quot;/&gt;&lt;wsp:rsid wsp:val=&quot;002B488A&quot;/&gt;&lt;wsp:rsid wsp:val=&quot;002B653B&quot;/&gt;&lt;wsp:rsid wsp:val=&quot;002B6E2C&quot;/&gt;&lt;wsp:rsid wsp:val=&quot;002B70CB&quot;/&gt;&lt;wsp:rsid wsp:val=&quot;002B7D5F&quot;/&gt;&lt;wsp:rsid wsp:val=&quot;002C0F9D&quot;/&gt;&lt;wsp:rsid wsp:val=&quot;002C4205&quot;/&gt;&lt;wsp:rsid wsp:val=&quot;002C4732&quot;/&gt;&lt;wsp:rsid wsp:val=&quot;002C5698&quot;/&gt;&lt;wsp:rsid wsp:val=&quot;002C7415&quot;/&gt;&lt;wsp:rsid wsp:val=&quot;002D0CE3&quot;/&gt;&lt;wsp:rsid wsp:val=&quot;002D1E23&quot;/&gt;&lt;wsp:rsid wsp:val=&quot;002D3FDD&quot;/&gt;&lt;wsp:rsid wsp:val=&quot;002D540D&quot;/&gt;&lt;wsp:rsid wsp:val=&quot;002D588D&quot;/&gt;&lt;wsp:rsid wsp:val=&quot;002E02F0&quot;/&gt;&lt;wsp:rsid wsp:val=&quot;002E189E&quot;/&gt;&lt;wsp:rsid wsp:val=&quot;002E1F26&quot;/&gt;&lt;wsp:rsid wsp:val=&quot;002E2359&quot;/&gt;&lt;wsp:rsid wsp:val=&quot;002E77BB&quot;/&gt;&lt;wsp:rsid wsp:val=&quot;002E7E5B&quot;/&gt;&lt;wsp:rsid wsp:val=&quot;002F3C7B&quot;/&gt;&lt;wsp:rsid wsp:val=&quot;002F60AF&quot;/&gt;&lt;wsp:rsid wsp:val=&quot;002F665A&quot;/&gt;&lt;wsp:rsid wsp:val=&quot;00301253&quot;/&gt;&lt;wsp:rsid wsp:val=&quot;00303217&quot;/&gt;&lt;wsp:rsid wsp:val=&quot;003041AD&quot;/&gt;&lt;wsp:rsid wsp:val=&quot;00304901&quot;/&gt;&lt;wsp:rsid wsp:val=&quot;003057B5&quot;/&gt;&lt;wsp:rsid wsp:val=&quot;00307090&quot;/&gt;&lt;wsp:rsid wsp:val=&quot;00307269&quot;/&gt;&lt;wsp:rsid wsp:val=&quot;00307ED3&quot;/&gt;&lt;wsp:rsid wsp:val=&quot;0031235D&quot;/&gt;&lt;wsp:rsid wsp:val=&quot;00312EE4&quot;/&gt;&lt;wsp:rsid wsp:val=&quot;003147C6&quot;/&gt;&lt;wsp:rsid wsp:val=&quot;003175AD&quot;/&gt;&lt;wsp:rsid wsp:val=&quot;00320FE2&quot;/&gt;&lt;wsp:rsid wsp:val=&quot;00321B5B&quot;/&gt;&lt;wsp:rsid wsp:val=&quot;00322DDF&quot;/&gt;&lt;wsp:rsid wsp:val=&quot;003234F2&quot;/&gt;&lt;wsp:rsid wsp:val=&quot;003243A1&quot;/&gt;&lt;wsp:rsid wsp:val=&quot;00324F23&quot;/&gt;&lt;wsp:rsid wsp:val=&quot;00325438&quot;/&gt;&lt;wsp:rsid wsp:val=&quot;0032663F&quot;/&gt;&lt;wsp:rsid wsp:val=&quot;00330044&quot;/&gt;&lt;wsp:rsid wsp:val=&quot;003308DB&quot;/&gt;&lt;wsp:rsid wsp:val=&quot;003310DE&quot;/&gt;&lt;wsp:rsid wsp:val=&quot;00331D55&quot;/&gt;&lt;wsp:rsid wsp:val=&quot;00332561&quot;/&gt;&lt;wsp:rsid wsp:val=&quot;00333E33&quot;/&gt;&lt;wsp:rsid wsp:val=&quot;00335DC1&quot;/&gt;&lt;wsp:rsid wsp:val=&quot;003414FC&quot;/&gt;&lt;wsp:rsid wsp:val=&quot;00341B4B&quot;/&gt;&lt;wsp:rsid wsp:val=&quot;00341F34&quot;/&gt;&lt;wsp:rsid wsp:val=&quot;00342ADC&quot;/&gt;&lt;wsp:rsid wsp:val=&quot;00342F5F&quot;/&gt;&lt;wsp:rsid wsp:val=&quot;00344513&quot;/&gt;&lt;wsp:rsid wsp:val=&quot;0034583E&quot;/&gt;&lt;wsp:rsid wsp:val=&quot;003472E7&quot;/&gt;&lt;wsp:rsid wsp:val=&quot;00350906&quot;/&gt;&lt;wsp:rsid wsp:val=&quot;0035286C&quot;/&gt;&lt;wsp:rsid wsp:val=&quot;00353647&quot;/&gt;&lt;wsp:rsid wsp:val=&quot;00355C5A&quot;/&gt;&lt;wsp:rsid wsp:val=&quot;00356540&quot;/&gt;&lt;wsp:rsid wsp:val=&quot;00357615&quot;/&gt;&lt;wsp:rsid wsp:val=&quot;00357B92&quot;/&gt;&lt;wsp:rsid wsp:val=&quot;003615E1&quot;/&gt;&lt;wsp:rsid wsp:val=&quot;003615EB&quot;/&gt;&lt;wsp:rsid wsp:val=&quot;00362524&quot;/&gt;&lt;wsp:rsid wsp:val=&quot;00363DF3&quot;/&gt;&lt;wsp:rsid wsp:val=&quot;00370CFE&quot;/&gt;&lt;wsp:rsid wsp:val=&quot;003738AB&quot;/&gt;&lt;wsp:rsid wsp:val=&quot;0037450A&quot;/&gt;&lt;wsp:rsid wsp:val=&quot;00380260&quot;/&gt;&lt;wsp:rsid wsp:val=&quot;00384840&quot;/&gt;&lt;wsp:rsid wsp:val=&quot;00385992&quot;/&gt;&lt;wsp:rsid wsp:val=&quot;00386172&quot;/&gt;&lt;wsp:rsid wsp:val=&quot;0038653D&quot;/&gt;&lt;wsp:rsid wsp:val=&quot;00391C12&quot;/&gt;&lt;wsp:rsid wsp:val=&quot;003933F7&quot;/&gt;&lt;wsp:rsid wsp:val=&quot;003934D6&quot;/&gt;&lt;wsp:rsid wsp:val=&quot;00395A44&quot;/&gt;&lt;wsp:rsid wsp:val=&quot;003A2732&quot;/&gt;&lt;wsp:rsid wsp:val=&quot;003A5D0E&quot;/&gt;&lt;wsp:rsid wsp:val=&quot;003A7191&quot;/&gt;&lt;wsp:rsid wsp:val=&quot;003B42A9&quot;/&gt;&lt;wsp:rsid wsp:val=&quot;003B48DA&quot;/&gt;&lt;wsp:rsid wsp:val=&quot;003C18F6&quot;/&gt;&lt;wsp:rsid wsp:val=&quot;003C3F90&quot;/&gt;&lt;wsp:rsid wsp:val=&quot;003C4549&quot;/&gt;&lt;wsp:rsid wsp:val=&quot;003C520B&quot;/&gt;&lt;wsp:rsid wsp:val=&quot;003C7959&quot;/&gt;&lt;wsp:rsid wsp:val=&quot;003D0739&quot;/&gt;&lt;wsp:rsid wsp:val=&quot;003D2394&quot;/&gt;&lt;wsp:rsid wsp:val=&quot;003D249C&quot;/&gt;&lt;wsp:rsid wsp:val=&quot;003D4B67&quot;/&gt;&lt;wsp:rsid wsp:val=&quot;003D5F66&quot;/&gt;&lt;wsp:rsid wsp:val=&quot;003E34B5&quot;/&gt;&lt;wsp:rsid wsp:val=&quot;003E3A6E&quot;/&gt;&lt;wsp:rsid wsp:val=&quot;003E6C5E&quot;/&gt;&lt;wsp:rsid wsp:val=&quot;003E7647&quot;/&gt;&lt;wsp:rsid wsp:val=&quot;003F0486&quot;/&gt;&lt;wsp:rsid wsp:val=&quot;003F13F6&quot;/&gt;&lt;wsp:rsid wsp:val=&quot;0040052A&quot;/&gt;&lt;wsp:rsid wsp:val=&quot;00401C00&quot;/&gt;&lt;wsp:rsid wsp:val=&quot;00402129&quot;/&gt;&lt;wsp:rsid wsp:val=&quot;00404EDC&quot;/&gt;&lt;wsp:rsid wsp:val=&quot;00407492&quot;/&gt;&lt;wsp:rsid wsp:val=&quot;00407E56&quot;/&gt;&lt;wsp:rsid wsp:val=&quot;00407F99&quot;/&gt;&lt;wsp:rsid wsp:val=&quot;004109D2&quot;/&gt;&lt;wsp:rsid wsp:val=&quot;0041311A&quot;/&gt;&lt;wsp:rsid wsp:val=&quot;0041413C&quot;/&gt;&lt;wsp:rsid wsp:val=&quot;00414B71&quot;/&gt;&lt;wsp:rsid wsp:val=&quot;0041564C&quot;/&gt;&lt;wsp:rsid wsp:val=&quot;0041649D&quot;/&gt;&lt;wsp:rsid wsp:val=&quot;00423077&quot;/&gt;&lt;wsp:rsid wsp:val=&quot;00424BB6&quot;/&gt;&lt;wsp:rsid wsp:val=&quot;004258F1&quot;/&gt;&lt;wsp:rsid wsp:val=&quot;0042697C&quot;/&gt;&lt;wsp:rsid wsp:val=&quot;00427DB8&quot;/&gt;&lt;wsp:rsid wsp:val=&quot;004304E8&quot;/&gt;&lt;wsp:rsid wsp:val=&quot;00430637&quot;/&gt;&lt;wsp:rsid wsp:val=&quot;00430A9D&quot;/&gt;&lt;wsp:rsid wsp:val=&quot;004310F7&quot;/&gt;&lt;wsp:rsid wsp:val=&quot;00437C06&quot;/&gt;&lt;wsp:rsid wsp:val=&quot;004405C8&quot;/&gt;&lt;wsp:rsid wsp:val=&quot;00442CCD&quot;/&gt;&lt;wsp:rsid wsp:val=&quot;004448B1&quot;/&gt;&lt;wsp:rsid wsp:val=&quot;00447581&quot;/&gt;&lt;wsp:rsid wsp:val=&quot;004555A7&quot;/&gt;&lt;wsp:rsid wsp:val=&quot;00455D91&quot;/&gt;&lt;wsp:rsid wsp:val=&quot;0045650A&quot;/&gt;&lt;wsp:rsid wsp:val=&quot;00460272&quot;/&gt;&lt;wsp:rsid wsp:val=&quot;00460C89&quot;/&gt;&lt;wsp:rsid wsp:val=&quot;00461ECC&quot;/&gt;&lt;wsp:rsid wsp:val=&quot;0046244A&quot;/&gt;&lt;wsp:rsid wsp:val=&quot;00467A59&quot;/&gt;&lt;wsp:rsid wsp:val=&quot;00467FDF&quot;/&gt;&lt;wsp:rsid wsp:val=&quot;00470EFA&quot;/&gt;&lt;wsp:rsid wsp:val=&quot;00472C5A&quot;/&gt;&lt;wsp:rsid wsp:val=&quot;00473AF0&quot;/&gt;&lt;wsp:rsid wsp:val=&quot;0048246A&quot;/&gt;&lt;wsp:rsid wsp:val=&quot;00482CAD&quot;/&gt;&lt;wsp:rsid wsp:val=&quot;00483EDB&quot;/&gt;&lt;wsp:rsid wsp:val=&quot;004908FE&quot;/&gt;&lt;wsp:rsid wsp:val=&quot;004912DD&quot;/&gt;&lt;wsp:rsid wsp:val=&quot;004925CE&quot;/&gt;&lt;wsp:rsid wsp:val=&quot;00494716&quot;/&gt;&lt;wsp:rsid wsp:val=&quot;004A08BB&quot;/&gt;&lt;wsp:rsid wsp:val=&quot;004A1B99&quot;/&gt;&lt;wsp:rsid wsp:val=&quot;004A3878&quot;/&gt;&lt;wsp:rsid wsp:val=&quot;004A3CD2&quot;/&gt;&lt;wsp:rsid wsp:val=&quot;004A5127&quot;/&gt;&lt;wsp:rsid wsp:val=&quot;004A5D5D&quot;/&gt;&lt;wsp:rsid wsp:val=&quot;004A7D52&quot;/&gt;&lt;wsp:rsid wsp:val=&quot;004B3DF9&quot;/&gt;&lt;wsp:rsid wsp:val=&quot;004B6055&quot;/&gt;&lt;wsp:rsid wsp:val=&quot;004C491A&quot;/&gt;&lt;wsp:rsid wsp:val=&quot;004C50FA&quot;/&gt;&lt;wsp:rsid wsp:val=&quot;004C514F&quot;/&gt;&lt;wsp:rsid wsp:val=&quot;004C67BA&quot;/&gt;&lt;wsp:rsid wsp:val=&quot;004C71E8&quot;/&gt;&lt;wsp:rsid wsp:val=&quot;004D1AAE&quot;/&gt;&lt;wsp:rsid wsp:val=&quot;004D3A59&quot;/&gt;&lt;wsp:rsid wsp:val=&quot;004D3C9B&quot;/&gt;&lt;wsp:rsid wsp:val=&quot;004D5E44&quot;/&gt;&lt;wsp:rsid wsp:val=&quot;004D609E&quot;/&gt;&lt;wsp:rsid wsp:val=&quot;004E0A4A&quot;/&gt;&lt;wsp:rsid wsp:val=&quot;004E22A4&quot;/&gt;&lt;wsp:rsid wsp:val=&quot;004E23AD&quot;/&gt;&lt;wsp:rsid wsp:val=&quot;004E39A2&quot;/&gt;&lt;wsp:rsid wsp:val=&quot;004E5041&quot;/&gt;&lt;wsp:rsid wsp:val=&quot;004E5892&quot;/&gt;&lt;wsp:rsid wsp:val=&quot;004E5F3D&quot;/&gt;&lt;wsp:rsid wsp:val=&quot;004E6911&quot;/&gt;&lt;wsp:rsid wsp:val=&quot;004F0CA6&quot;/&gt;&lt;wsp:rsid wsp:val=&quot;004F2AD9&quot;/&gt;&lt;wsp:rsid wsp:val=&quot;004F6EB6&quot;/&gt;&lt;wsp:rsid wsp:val=&quot;004F70E9&quot;/&gt;&lt;wsp:rsid wsp:val=&quot;00504343&quot;/&gt;&lt;wsp:rsid wsp:val=&quot;00504C7F&quot;/&gt;&lt;wsp:rsid wsp:val=&quot;00505164&quot;/&gt;&lt;wsp:rsid wsp:val=&quot;00505E1F&quot;/&gt;&lt;wsp:rsid wsp:val=&quot;0050709C&quot;/&gt;&lt;wsp:rsid wsp:val=&quot;00510779&quot;/&gt;&lt;wsp:rsid wsp:val=&quot;005122D5&quot;/&gt;&lt;wsp:rsid wsp:val=&quot;00512307&quot;/&gt;&lt;wsp:rsid wsp:val=&quot;00517365&quot;/&gt;&lt;wsp:rsid wsp:val=&quot;00517C71&quot;/&gt;&lt;wsp:rsid wsp:val=&quot;00520F3B&quot;/&gt;&lt;wsp:rsid wsp:val=&quot;0052352F&quot;/&gt;&lt;wsp:rsid wsp:val=&quot;00523DBF&quot;/&gt;&lt;wsp:rsid wsp:val=&quot;00523EBD&quot;/&gt;&lt;wsp:rsid wsp:val=&quot;005326BD&quot;/&gt;&lt;wsp:rsid wsp:val=&quot;00532B9C&quot;/&gt;&lt;wsp:rsid wsp:val=&quot;00537CB1&quot;/&gt;&lt;wsp:rsid wsp:val=&quot;0054238A&quot;/&gt;&lt;wsp:rsid wsp:val=&quot;00543822&quot;/&gt;&lt;wsp:rsid wsp:val=&quot;005445C6&quot;/&gt;&lt;wsp:rsid wsp:val=&quot;005449E3&quot;/&gt;&lt;wsp:rsid wsp:val=&quot;00545864&quot;/&gt;&lt;wsp:rsid wsp:val=&quot;00545D5D&quot;/&gt;&lt;wsp:rsid wsp:val=&quot;005464BA&quot;/&gt;&lt;wsp:rsid wsp:val=&quot;00546B01&quot;/&gt;&lt;wsp:rsid wsp:val=&quot;0055184C&quot;/&gt;&lt;wsp:rsid wsp:val=&quot;005519CB&quot;/&gt;&lt;wsp:rsid wsp:val=&quot;00552296&quot;/&gt;&lt;wsp:rsid wsp:val=&quot;0055291A&quot;/&gt;&lt;wsp:rsid wsp:val=&quot;00552DA2&quot;/&gt;&lt;wsp:rsid wsp:val=&quot;00553ED9&quot;/&gt;&lt;wsp:rsid wsp:val=&quot;00554AA4&quot;/&gt;&lt;wsp:rsid wsp:val=&quot;00555F8F&quot;/&gt;&lt;wsp:rsid wsp:val=&quot;00561765&quot;/&gt;&lt;wsp:rsid wsp:val=&quot;005629BA&quot;/&gt;&lt;wsp:rsid wsp:val=&quot;0056378B&quot;/&gt;&lt;wsp:rsid wsp:val=&quot;00566F22&quot;/&gt;&lt;wsp:rsid wsp:val=&quot;00570894&quot;/&gt;&lt;wsp:rsid wsp:val=&quot;00570CC8&quot;/&gt;&lt;wsp:rsid wsp:val=&quot;00571BA9&quot;/&gt;&lt;wsp:rsid wsp:val=&quot;00572319&quot;/&gt;&lt;wsp:rsid wsp:val=&quot;00573C5C&quot;/&gt;&lt;wsp:rsid wsp:val=&quot;00576797&quot;/&gt;&lt;wsp:rsid wsp:val=&quot;00576E0A&quot;/&gt;&lt;wsp:rsid wsp:val=&quot;00577466&quot;/&gt;&lt;wsp:rsid wsp:val=&quot;00581630&quot;/&gt;&lt;wsp:rsid wsp:val=&quot;005820EC&quot;/&gt;&lt;wsp:rsid wsp:val=&quot;00584ED0&quot;/&gt;&lt;wsp:rsid wsp:val=&quot;00585A33&quot;/&gt;&lt;wsp:rsid wsp:val=&quot;005917D2&quot;/&gt;&lt;wsp:rsid wsp:val=&quot;0059187C&quot;/&gt;&lt;wsp:rsid wsp:val=&quot;0059232E&quot;/&gt;&lt;wsp:rsid wsp:val=&quot;0059385F&quot;/&gt;&lt;wsp:rsid wsp:val=&quot;0059558A&quot;/&gt;&lt;wsp:rsid wsp:val=&quot;0059774A&quot;/&gt;&lt;wsp:rsid wsp:val=&quot;005A15A8&quot;/&gt;&lt;wsp:rsid wsp:val=&quot;005A2130&quot;/&gt;&lt;wsp:rsid wsp:val=&quot;005A5C43&quot;/&gt;&lt;wsp:rsid wsp:val=&quot;005A5E9A&quot;/&gt;&lt;wsp:rsid wsp:val=&quot;005A6C93&quot;/&gt;&lt;wsp:rsid wsp:val=&quot;005A7312&quot;/&gt;&lt;wsp:rsid wsp:val=&quot;005A771B&quot;/&gt;&lt;wsp:rsid wsp:val=&quot;005A7C3C&quot;/&gt;&lt;wsp:rsid wsp:val=&quot;005A7D75&quot;/&gt;&lt;wsp:rsid wsp:val=&quot;005B0346&quot;/&gt;&lt;wsp:rsid wsp:val=&quot;005B0E8E&quot;/&gt;&lt;wsp:rsid wsp:val=&quot;005B15D1&quot;/&gt;&lt;wsp:rsid wsp:val=&quot;005B1D2E&quot;/&gt;&lt;wsp:rsid wsp:val=&quot;005B2D60&quot;/&gt;&lt;wsp:rsid wsp:val=&quot;005B3FBC&quot;/&gt;&lt;wsp:rsid wsp:val=&quot;005B43D5&quot;/&gt;&lt;wsp:rsid wsp:val=&quot;005B4498&quot;/&gt;&lt;wsp:rsid wsp:val=&quot;005B46D5&quot;/&gt;&lt;wsp:rsid wsp:val=&quot;005B7A52&quot;/&gt;&lt;wsp:rsid wsp:val=&quot;005B7DD0&quot;/&gt;&lt;wsp:rsid wsp:val=&quot;005C1B8C&quot;/&gt;&lt;wsp:rsid wsp:val=&quot;005C5A31&quot;/&gt;&lt;wsp:rsid wsp:val=&quot;005C6393&quot;/&gt;&lt;wsp:rsid wsp:val=&quot;005D165C&quot;/&gt;&lt;wsp:rsid wsp:val=&quot;005D2F3A&quot;/&gt;&lt;wsp:rsid wsp:val=&quot;005D3702&quot;/&gt;&lt;wsp:rsid wsp:val=&quot;005E344A&quot;/&gt;&lt;wsp:rsid wsp:val=&quot;005E38C8&quot;/&gt;&lt;wsp:rsid wsp:val=&quot;005F018B&quot;/&gt;&lt;wsp:rsid wsp:val=&quot;005F19AE&quot;/&gt;&lt;wsp:rsid wsp:val=&quot;005F33A7&quot;/&gt;&lt;wsp:rsid wsp:val=&quot;005F6827&quot;/&gt;&lt;wsp:rsid wsp:val=&quot;005F6841&quot;/&gt;&lt;wsp:rsid wsp:val=&quot;005F75E3&quot;/&gt;&lt;wsp:rsid wsp:val=&quot;006022E1&quot;/&gt;&lt;wsp:rsid wsp:val=&quot;0060269C&quot;/&gt;&lt;wsp:rsid wsp:val=&quot;006042AB&quot;/&gt;&lt;wsp:rsid wsp:val=&quot;00607ACE&quot;/&gt;&lt;wsp:rsid wsp:val=&quot;00614BC4&quot;/&gt;&lt;wsp:rsid wsp:val=&quot;00615705&quot;/&gt;&lt;wsp:rsid wsp:val=&quot;00615829&quot;/&gt;&lt;wsp:rsid wsp:val=&quot;00621686&quot;/&gt;&lt;wsp:rsid wsp:val=&quot;0062207F&quot;/&gt;&lt;wsp:rsid wsp:val=&quot;0062235D&quot;/&gt;&lt;wsp:rsid wsp:val=&quot;00625477&quot;/&gt;&lt;wsp:rsid wsp:val=&quot;00630281&quot;/&gt;&lt;wsp:rsid wsp:val=&quot;00633802&quot;/&gt;&lt;wsp:rsid wsp:val=&quot;006355AC&quot;/&gt;&lt;wsp:rsid wsp:val=&quot;006410E2&quot;/&gt;&lt;wsp:rsid wsp:val=&quot;006410EF&quot;/&gt;&lt;wsp:rsid wsp:val=&quot;00641626&quot;/&gt;&lt;wsp:rsid wsp:val=&quot;006436DA&quot;/&gt;&lt;wsp:rsid wsp:val=&quot;00646B3F&quot;/&gt;&lt;wsp:rsid wsp:val=&quot;00647BDC&quot;/&gt;&lt;wsp:rsid wsp:val=&quot;006501A7&quot;/&gt;&lt;wsp:rsid wsp:val=&quot;00650653&quot;/&gt;&lt;wsp:rsid wsp:val=&quot;00650F73&quot;/&gt;&lt;wsp:rsid wsp:val=&quot;006526BD&quot;/&gt;&lt;wsp:rsid wsp:val=&quot;00652FE3&quot;/&gt;&lt;wsp:rsid wsp:val=&quot;00653334&quot;/&gt;&lt;wsp:rsid wsp:val=&quot;0065410D&quot;/&gt;&lt;wsp:rsid wsp:val=&quot;00654B6E&quot;/&gt;&lt;wsp:rsid wsp:val=&quot;006571E2&quot;/&gt;&lt;wsp:rsid wsp:val=&quot;00657205&quot;/&gt;&lt;wsp:rsid wsp:val=&quot;0065769E&quot;/&gt;&lt;wsp:rsid wsp:val=&quot;00660450&quot;/&gt;&lt;wsp:rsid wsp:val=&quot;006618F3&quot;/&gt;&lt;wsp:rsid wsp:val=&quot;00661D62&quot;/&gt;&lt;wsp:rsid wsp:val=&quot;006625C8&quot;/&gt;&lt;wsp:rsid wsp:val=&quot;006639EF&quot;/&gt;&lt;wsp:rsid wsp:val=&quot;00664C34&quot;/&gt;&lt;wsp:rsid wsp:val=&quot;0066530A&quot;/&gt;&lt;wsp:rsid wsp:val=&quot;006655D3&quot;/&gt;&lt;wsp:rsid wsp:val=&quot;0066687F&quot;/&gt;&lt;wsp:rsid wsp:val=&quot;0066694A&quot;/&gt;&lt;wsp:rsid wsp:val=&quot;00670A1F&quot;/&gt;&lt;wsp:rsid wsp:val=&quot;00671B75&quot;/&gt;&lt;wsp:rsid wsp:val=&quot;00673FB8&quot;/&gt;&lt;wsp:rsid wsp:val=&quot;0067548D&quot;/&gt;&lt;wsp:rsid wsp:val=&quot;00677D03&quot;/&gt;&lt;wsp:rsid wsp:val=&quot;00683BF8&quot;/&gt;&lt;wsp:rsid wsp:val=&quot;00685E68&quot;/&gt;&lt;wsp:rsid wsp:val=&quot;00686DCF&quot;/&gt;&lt;wsp:rsid wsp:val=&quot;00686E49&quot;/&gt;&lt;wsp:rsid wsp:val=&quot;006911D1&quot;/&gt;&lt;wsp:rsid wsp:val=&quot;00694134&quot;/&gt;&lt;wsp:rsid wsp:val=&quot;00694195&quot;/&gt;&lt;wsp:rsid wsp:val=&quot;00694AF5&quot;/&gt;&lt;wsp:rsid wsp:val=&quot;00694DEA&quot;/&gt;&lt;wsp:rsid wsp:val=&quot;00695CB9&quot;/&gt;&lt;wsp:rsid wsp:val=&quot;00697887&quot;/&gt;&lt;wsp:rsid wsp:val=&quot;006A2783&quot;/&gt;&lt;wsp:rsid wsp:val=&quot;006A35BB&quot;/&gt;&lt;wsp:rsid wsp:val=&quot;006A3CE6&quot;/&gt;&lt;wsp:rsid wsp:val=&quot;006A5049&quot;/&gt;&lt;wsp:rsid wsp:val=&quot;006B06FD&quot;/&gt;&lt;wsp:rsid wsp:val=&quot;006B077E&quot;/&gt;&lt;wsp:rsid wsp:val=&quot;006B10AC&quot;/&gt;&lt;wsp:rsid wsp:val=&quot;006B34E3&quot;/&gt;&lt;wsp:rsid wsp:val=&quot;006B3C26&quot;/&gt;&lt;wsp:rsid wsp:val=&quot;006B5FE8&quot;/&gt;&lt;wsp:rsid wsp:val=&quot;006B6E88&quot;/&gt;&lt;wsp:rsid wsp:val=&quot;006C20A7&quot;/&gt;&lt;wsp:rsid wsp:val=&quot;006C3791&quot;/&gt;&lt;wsp:rsid wsp:val=&quot;006C383B&quot;/&gt;&lt;wsp:rsid wsp:val=&quot;006C39A9&quot;/&gt;&lt;wsp:rsid wsp:val=&quot;006C4258&quot;/&gt;&lt;wsp:rsid wsp:val=&quot;006C7929&quot;/&gt;&lt;wsp:rsid wsp:val=&quot;006D0407&quot;/&gt;&lt;wsp:rsid wsp:val=&quot;006D2B22&quot;/&gt;&lt;wsp:rsid wsp:val=&quot;006D4D31&quot;/&gt;&lt;wsp:rsid wsp:val=&quot;006D7986&quot;/&gt;&lt;wsp:rsid wsp:val=&quot;006E3389&quot;/&gt;&lt;wsp:rsid wsp:val=&quot;006E3F7F&quot;/&gt;&lt;wsp:rsid wsp:val=&quot;006E7152&quot;/&gt;&lt;wsp:rsid wsp:val=&quot;006E733C&quot;/&gt;&lt;wsp:rsid wsp:val=&quot;006F1BA8&quot;/&gt;&lt;wsp:rsid wsp:val=&quot;006F288C&quot;/&gt;&lt;wsp:rsid wsp:val=&quot;006F6663&quot;/&gt;&lt;wsp:rsid wsp:val=&quot;00700DE7&quot;/&gt;&lt;wsp:rsid wsp:val=&quot;007023A0&quot;/&gt;&lt;wsp:rsid wsp:val=&quot;00704890&quot;/&gt;&lt;wsp:rsid wsp:val=&quot;007078C8&quot;/&gt;&lt;wsp:rsid wsp:val=&quot;00707E79&quot;/&gt;&lt;wsp:rsid wsp:val=&quot;00716C7E&quot;/&gt;&lt;wsp:rsid wsp:val=&quot;007174B2&quot;/&gt;&lt;wsp:rsid wsp:val=&quot;0072036F&quot;/&gt;&lt;wsp:rsid wsp:val=&quot;007216C7&quot;/&gt;&lt;wsp:rsid wsp:val=&quot;00721F78&quot;/&gt;&lt;wsp:rsid wsp:val=&quot;007220F6&quot;/&gt;&lt;wsp:rsid wsp:val=&quot;00727875&quot;/&gt;&lt;wsp:rsid wsp:val=&quot;00730420&quot;/&gt;&lt;wsp:rsid wsp:val=&quot;007358A3&quot;/&gt;&lt;wsp:rsid wsp:val=&quot;007359F1&quot;/&gt;&lt;wsp:rsid wsp:val=&quot;00736982&quot;/&gt;&lt;wsp:rsid wsp:val=&quot;00737103&quot;/&gt;&lt;wsp:rsid wsp:val=&quot;007402CC&quot;/&gt;&lt;wsp:rsid wsp:val=&quot;00741351&quot;/&gt;&lt;wsp:rsid wsp:val=&quot;00741AA6&quot;/&gt;&lt;wsp:rsid wsp:val=&quot;007420E9&quot;/&gt;&lt;wsp:rsid wsp:val=&quot;00742265&quot;/&gt;&lt;wsp:rsid wsp:val=&quot;00742A5E&quot;/&gt;&lt;wsp:rsid wsp:val=&quot;007432F7&quot;/&gt;&lt;wsp:rsid wsp:val=&quot;00743EA9&quot;/&gt;&lt;wsp:rsid wsp:val=&quot;00744589&quot;/&gt;&lt;wsp:rsid wsp:val=&quot;00745DF8&quot;/&gt;&lt;wsp:rsid wsp:val=&quot;00747CE3&quot;/&gt;&lt;wsp:rsid wsp:val=&quot;00753144&quot;/&gt;&lt;wsp:rsid wsp:val=&quot;00753E3A&quot;/&gt;&lt;wsp:rsid wsp:val=&quot;0075486B&quot;/&gt;&lt;wsp:rsid wsp:val=&quot;00757A75&quot;/&gt;&lt;wsp:rsid wsp:val=&quot;007606E8&quot;/&gt;&lt;wsp:rsid wsp:val=&quot;0076329F&quot;/&gt;&lt;wsp:rsid wsp:val=&quot;00763C9B&quot;/&gt;&lt;wsp:rsid wsp:val=&quot;007665C5&quot;/&gt;&lt;wsp:rsid wsp:val=&quot;00767E48&quot;/&gt;&lt;wsp:rsid wsp:val=&quot;00771658&quot;/&gt;&lt;wsp:rsid wsp:val=&quot;0077301F&quot;/&gt;&lt;wsp:rsid wsp:val=&quot;00774781&quot;/&gt;&lt;wsp:rsid wsp:val=&quot;007750BC&quot;/&gt;&lt;wsp:rsid wsp:val=&quot;00777031&quot;/&gt;&lt;wsp:rsid wsp:val=&quot;0077711C&quot;/&gt;&lt;wsp:rsid wsp:val=&quot;00784884&quot;/&gt;&lt;wsp:rsid wsp:val=&quot;007859B8&quot;/&gt;&lt;wsp:rsid wsp:val=&quot;00785B72&quot;/&gt;&lt;wsp:rsid wsp:val=&quot;00790E6C&quot;/&gt;&lt;wsp:rsid wsp:val=&quot;007A03E4&quot;/&gt;&lt;wsp:rsid wsp:val=&quot;007A0FCB&quot;/&gt;&lt;wsp:rsid wsp:val=&quot;007A3636&quot;/&gt;&lt;wsp:rsid wsp:val=&quot;007A607E&quot;/&gt;&lt;wsp:rsid wsp:val=&quot;007B25ED&quot;/&gt;&lt;wsp:rsid wsp:val=&quot;007B277A&quot;/&gt;&lt;wsp:rsid wsp:val=&quot;007B5A42&quot;/&gt;&lt;wsp:rsid wsp:val=&quot;007B6E48&quot;/&gt;&lt;wsp:rsid wsp:val=&quot;007C04C2&quot;/&gt;&lt;wsp:rsid wsp:val=&quot;007C758C&quot;/&gt;&lt;wsp:rsid wsp:val=&quot;007D0411&quot;/&gt;&lt;wsp:rsid wsp:val=&quot;007D0C4A&quot;/&gt;&lt;wsp:rsid wsp:val=&quot;007D10D5&quot;/&gt;&lt;wsp:rsid wsp:val=&quot;007D1CB0&quot;/&gt;&lt;wsp:rsid wsp:val=&quot;007D307E&quot;/&gt;&lt;wsp:rsid wsp:val=&quot;007D399E&quot;/&gt;&lt;wsp:rsid wsp:val=&quot;007D76FF&quot;/&gt;&lt;wsp:rsid wsp:val=&quot;007E0333&quot;/&gt;&lt;wsp:rsid wsp:val=&quot;007E3700&quot;/&gt;&lt;wsp:rsid wsp:val=&quot;007E4AEC&quot;/&gt;&lt;wsp:rsid wsp:val=&quot;007E5589&quot;/&gt;&lt;wsp:rsid wsp:val=&quot;007F1876&quot;/&gt;&lt;wsp:rsid wsp:val=&quot;007F2868&quot;/&gt;&lt;wsp:rsid wsp:val=&quot;007F3D81&quot;/&gt;&lt;wsp:rsid wsp:val=&quot;007F4CDA&quot;/&gt;&lt;wsp:rsid wsp:val=&quot;007F6BF0&quot;/&gt;&lt;wsp:rsid wsp:val=&quot;007F7C0C&quot;/&gt;&lt;wsp:rsid wsp:val=&quot;00800174&quot;/&gt;&lt;wsp:rsid wsp:val=&quot;00801E42&quot;/&gt;&lt;wsp:rsid wsp:val=&quot;00802280&quot;/&gt;&lt;wsp:rsid wsp:val=&quot;00804B8E&quot;/&gt;&lt;wsp:rsid wsp:val=&quot;008061B8&quot;/&gt;&lt;wsp:rsid wsp:val=&quot;008061EB&quot;/&gt;&lt;wsp:rsid wsp:val=&quot;00807011&quot;/&gt;&lt;wsp:rsid wsp:val=&quot;0081224F&quot;/&gt;&lt;wsp:rsid wsp:val=&quot;008166F4&quot;/&gt;&lt;wsp:rsid wsp:val=&quot;00816966&quot;/&gt;&lt;wsp:rsid wsp:val=&quot;00816D5E&quot;/&gt;&lt;wsp:rsid wsp:val=&quot;00821FF2&quot;/&gt;&lt;wsp:rsid wsp:val=&quot;00822BEF&quot;/&gt;&lt;wsp:rsid wsp:val=&quot;0082401B&quot;/&gt;&lt;wsp:rsid wsp:val=&quot;00825AD2&quot;/&gt;&lt;wsp:rsid wsp:val=&quot;0083340C&quot;/&gt;&lt;wsp:rsid wsp:val=&quot;00834CCC&quot;/&gt;&lt;wsp:rsid wsp:val=&quot;0083582F&quot;/&gt;&lt;wsp:rsid wsp:val=&quot;008358BA&quot;/&gt;&lt;wsp:rsid wsp:val=&quot;00837FF0&quot;/&gt;&lt;wsp:rsid wsp:val=&quot;0084077A&quot;/&gt;&lt;wsp:rsid wsp:val=&quot;00840D4B&quot;/&gt;&lt;wsp:rsid wsp:val=&quot;00841565&quot;/&gt;&lt;wsp:rsid wsp:val=&quot;00842213&quot;/&gt;&lt;wsp:rsid wsp:val=&quot;00844AFD&quot;/&gt;&lt;wsp:rsid wsp:val=&quot;00846F65&quot;/&gt;&lt;wsp:rsid wsp:val=&quot;00856AB9&quot;/&gt;&lt;wsp:rsid wsp:val=&quot;0085715F&quot;/&gt;&lt;wsp:rsid wsp:val=&quot;00862DDF&quot;/&gt;&lt;wsp:rsid wsp:val=&quot;00862E08&quot;/&gt;&lt;wsp:rsid wsp:val=&quot;00864D92&quot;/&gt;&lt;wsp:rsid wsp:val=&quot;00870E51&quot;/&gt;&lt;wsp:rsid wsp:val=&quot;0087305D&quot;/&gt;&lt;wsp:rsid wsp:val=&quot;00875043&quot;/&gt;&lt;wsp:rsid wsp:val=&quot;00880021&quot;/&gt;&lt;wsp:rsid wsp:val=&quot;008813E1&quot;/&gt;&lt;wsp:rsid wsp:val=&quot;0088524B&quot;/&gt;&lt;wsp:rsid wsp:val=&quot;00886386&quot;/&gt;&lt;wsp:rsid wsp:val=&quot;0088639D&quot;/&gt;&lt;wsp:rsid wsp:val=&quot;00887CEB&quot;/&gt;&lt;wsp:rsid wsp:val=&quot;00891BC6&quot;/&gt;&lt;wsp:rsid wsp:val=&quot;008A000E&quot;/&gt;&lt;wsp:rsid wsp:val=&quot;008A0B5D&quot;/&gt;&lt;wsp:rsid wsp:val=&quot;008A0CCB&quot;/&gt;&lt;wsp:rsid wsp:val=&quot;008A1347&quot;/&gt;&lt;wsp:rsid wsp:val=&quot;008A5034&quot;/&gt;&lt;wsp:rsid wsp:val=&quot;008A6FD3&quot;/&gt;&lt;wsp:rsid wsp:val=&quot;008B1282&quot;/&gt;&lt;wsp:rsid wsp:val=&quot;008B2170&quot;/&gt;&lt;wsp:rsid wsp:val=&quot;008B638E&quot;/&gt;&lt;wsp:rsid wsp:val=&quot;008B789C&quot;/&gt;&lt;wsp:rsid wsp:val=&quot;008B7F1E&quot;/&gt;&lt;wsp:rsid wsp:val=&quot;008C45AE&quot;/&gt;&lt;wsp:rsid wsp:val=&quot;008D5AE9&quot;/&gt;&lt;wsp:rsid wsp:val=&quot;008E0480&quot;/&gt;&lt;wsp:rsid wsp:val=&quot;008E178A&quot;/&gt;&lt;wsp:rsid wsp:val=&quot;008E1B0E&quot;/&gt;&lt;wsp:rsid wsp:val=&quot;008E39EE&quot;/&gt;&lt;wsp:rsid wsp:val=&quot;008E4D47&quot;/&gt;&lt;wsp:rsid wsp:val=&quot;008F2E65&quot;/&gt;&lt;wsp:rsid wsp:val=&quot;008F3AED&quot;/&gt;&lt;wsp:rsid wsp:val=&quot;008F4569&quot;/&gt;&lt;wsp:rsid wsp:val=&quot;00902842&quot;/&gt;&lt;wsp:rsid wsp:val=&quot;009045B3&quot;/&gt;&lt;wsp:rsid wsp:val=&quot;00905F8A&quot;/&gt;&lt;wsp:rsid wsp:val=&quot;009067EA&quot;/&gt;&lt;wsp:rsid wsp:val=&quot;00906860&quot;/&gt;&lt;wsp:rsid wsp:val=&quot;00906E66&quot;/&gt;&lt;wsp:rsid wsp:val=&quot;009077E1&quot;/&gt;&lt;wsp:rsid wsp:val=&quot;009111B5&quot;/&gt;&lt;wsp:rsid wsp:val=&quot;009117C1&quot;/&gt;&lt;wsp:rsid wsp:val=&quot;009135CE&quot;/&gt;&lt;wsp:rsid wsp:val=&quot;00913A0D&quot;/&gt;&lt;wsp:rsid wsp:val=&quot;009147F3&quot;/&gt;&lt;wsp:rsid wsp:val=&quot;00914CA9&quot;/&gt;&lt;wsp:rsid wsp:val=&quot;00914F97&quot;/&gt;&lt;wsp:rsid wsp:val=&quot;0091603D&quot;/&gt;&lt;wsp:rsid wsp:val=&quot;0091618F&quot;/&gt;&lt;wsp:rsid wsp:val=&quot;00920805&quot;/&gt;&lt;wsp:rsid wsp:val=&quot;009222F8&quot;/&gt;&lt;wsp:rsid wsp:val=&quot;0092269F&quot;/&gt;&lt;wsp:rsid wsp:val=&quot;00923DBE&quot;/&gt;&lt;wsp:rsid wsp:val=&quot;00931402&quot;/&gt;&lt;wsp:rsid wsp:val=&quot;00932D6B&quot;/&gt;&lt;wsp:rsid wsp:val=&quot;0093345C&quot;/&gt;&lt;wsp:rsid wsp:val=&quot;00943948&quot;/&gt;&lt;wsp:rsid wsp:val=&quot;00945784&quot;/&gt;&lt;wsp:rsid wsp:val=&quot;00946E69&quot;/&gt;&lt;wsp:rsid wsp:val=&quot;00951845&quot;/&gt;&lt;wsp:rsid wsp:val=&quot;00954A6D&quot;/&gt;&lt;wsp:rsid wsp:val=&quot;00955A94&quot;/&gt;&lt;wsp:rsid wsp:val=&quot;00957EE9&quot;/&gt;&lt;wsp:rsid wsp:val=&quot;0096115A&quot;/&gt;&lt;wsp:rsid wsp:val=&quot;00961EF7&quot;/&gt;&lt;wsp:rsid wsp:val=&quot;00961F07&quot;/&gt;&lt;wsp:rsid wsp:val=&quot;00962577&quot;/&gt;&lt;wsp:rsid wsp:val=&quot;0096445F&quot;/&gt;&lt;wsp:rsid wsp:val=&quot;00964D2D&quot;/&gt;&lt;wsp:rsid wsp:val=&quot;00965DB5&quot;/&gt;&lt;wsp:rsid wsp:val=&quot;00966233&quot;/&gt;&lt;wsp:rsid wsp:val=&quot;009735E2&quot;/&gt;&lt;wsp:rsid wsp:val=&quot;00976780&quot;/&gt;&lt;wsp:rsid wsp:val=&quot;00976A1E&quot;/&gt;&lt;wsp:rsid wsp:val=&quot;009776F2&quot;/&gt;&lt;wsp:rsid wsp:val=&quot;00980B49&quot;/&gt;&lt;wsp:rsid wsp:val=&quot;00980EDC&quot;/&gt;&lt;wsp:rsid wsp:val=&quot;00982102&quot;/&gt;&lt;wsp:rsid wsp:val=&quot;009870A9&quot;/&gt;&lt;wsp:rsid wsp:val=&quot;00987174&quot;/&gt;&lt;wsp:rsid wsp:val=&quot;00987257&quot;/&gt;&lt;wsp:rsid wsp:val=&quot;00987DA0&quot;/&gt;&lt;wsp:rsid wsp:val=&quot;009906AF&quot;/&gt;&lt;wsp:rsid wsp:val=&quot;00990F3D&quot;/&gt;&lt;wsp:rsid wsp:val=&quot;00993025&quot;/&gt;&lt;wsp:rsid wsp:val=&quot;00994287&quot;/&gt;&lt;wsp:rsid wsp:val=&quot;00995BB6&quot;/&gt;&lt;wsp:rsid wsp:val=&quot;00995F0B&quot;/&gt;&lt;wsp:rsid wsp:val=&quot;009A14C5&quot;/&gt;&lt;wsp:rsid wsp:val=&quot;009A1A81&quot;/&gt;&lt;wsp:rsid wsp:val=&quot;009A3102&quot;/&gt;&lt;wsp:rsid wsp:val=&quot;009A4A11&quot;/&gt;&lt;wsp:rsid wsp:val=&quot;009A617A&quot;/&gt;&lt;wsp:rsid wsp:val=&quot;009B04AC&quot;/&gt;&lt;wsp:rsid wsp:val=&quot;009B2589&quot;/&gt;&lt;wsp:rsid wsp:val=&quot;009B448E&quot;/&gt;&lt;wsp:rsid wsp:val=&quot;009B54AB&quot;/&gt;&lt;wsp:rsid wsp:val=&quot;009B7F73&quot;/&gt;&lt;wsp:rsid wsp:val=&quot;009C1642&quot;/&gt;&lt;wsp:rsid wsp:val=&quot;009C30BD&quot;/&gt;&lt;wsp:rsid wsp:val=&quot;009C4539&quot;/&gt;&lt;wsp:rsid wsp:val=&quot;009D0D94&quot;/&gt;&lt;wsp:rsid wsp:val=&quot;009D2E35&quot;/&gt;&lt;wsp:rsid wsp:val=&quot;009D53D4&quot;/&gt;&lt;wsp:rsid wsp:val=&quot;009E04A3&quot;/&gt;&lt;wsp:rsid wsp:val=&quot;009E04A8&quot;/&gt;&lt;wsp:rsid wsp:val=&quot;009E1117&quot;/&gt;&lt;wsp:rsid wsp:val=&quot;009E18E4&quot;/&gt;&lt;wsp:rsid wsp:val=&quot;009E2084&quot;/&gt;&lt;wsp:rsid wsp:val=&quot;009E3E19&quot;/&gt;&lt;wsp:rsid wsp:val=&quot;009E501C&quot;/&gt;&lt;wsp:rsid wsp:val=&quot;009E62C6&quot;/&gt;&lt;wsp:rsid wsp:val=&quot;009E6DD4&quot;/&gt;&lt;wsp:rsid wsp:val=&quot;009E7AE9&quot;/&gt;&lt;wsp:rsid wsp:val=&quot;009F076E&quot;/&gt;&lt;wsp:rsid wsp:val=&quot;009F3F14&quot;/&gt;&lt;wsp:rsid wsp:val=&quot;009F53DF&quot;/&gt;&lt;wsp:rsid wsp:val=&quot;009F5E60&quot;/&gt;&lt;wsp:rsid wsp:val=&quot;009F6F3A&quot;/&gt;&lt;wsp:rsid wsp:val=&quot;00A02DC1&quot;/&gt;&lt;wsp:rsid wsp:val=&quot;00A052BA&quot;/&gt;&lt;wsp:rsid wsp:val=&quot;00A05B22&quot;/&gt;&lt;wsp:rsid wsp:val=&quot;00A070CB&quot;/&gt;&lt;wsp:rsid wsp:val=&quot;00A0716E&quot;/&gt;&lt;wsp:rsid wsp:val=&quot;00A10E05&quot;/&gt;&lt;wsp:rsid wsp:val=&quot;00A11584&quot;/&gt;&lt;wsp:rsid wsp:val=&quot;00A13B30&quot;/&gt;&lt;wsp:rsid wsp:val=&quot;00A13C25&quot;/&gt;&lt;wsp:rsid wsp:val=&quot;00A16053&quot;/&gt;&lt;wsp:rsid wsp:val=&quot;00A160BC&quot;/&gt;&lt;wsp:rsid wsp:val=&quot;00A23141&quot;/&gt;&lt;wsp:rsid wsp:val=&quot;00A273C6&quot;/&gt;&lt;wsp:rsid wsp:val=&quot;00A27549&quot;/&gt;&lt;wsp:rsid wsp:val=&quot;00A322EF&quot;/&gt;&lt;wsp:rsid wsp:val=&quot;00A34D73&quot;/&gt;&lt;wsp:rsid wsp:val=&quot;00A35B36&quot;/&gt;&lt;wsp:rsid wsp:val=&quot;00A369E7&quot;/&gt;&lt;wsp:rsid wsp:val=&quot;00A370FF&quot;/&gt;&lt;wsp:rsid wsp:val=&quot;00A40B75&quot;/&gt;&lt;wsp:rsid wsp:val=&quot;00A41333&quot;/&gt;&lt;wsp:rsid wsp:val=&quot;00A472F3&quot;/&gt;&lt;wsp:rsid wsp:val=&quot;00A5036A&quot;/&gt;&lt;wsp:rsid wsp:val=&quot;00A5054B&quot;/&gt;&lt;wsp:rsid wsp:val=&quot;00A50D6B&quot;/&gt;&lt;wsp:rsid wsp:val=&quot;00A545EA&quot;/&gt;&lt;wsp:rsid wsp:val=&quot;00A54B63&quot;/&gt;&lt;wsp:rsid wsp:val=&quot;00A633D2&quot;/&gt;&lt;wsp:rsid wsp:val=&quot;00A6785B&quot;/&gt;&lt;wsp:rsid wsp:val=&quot;00A718B5&quot;/&gt;&lt;wsp:rsid wsp:val=&quot;00A71F37&quot;/&gt;&lt;wsp:rsid wsp:val=&quot;00A72FE5&quot;/&gt;&lt;wsp:rsid wsp:val=&quot;00A73E92&quot;/&gt;&lt;wsp:rsid wsp:val=&quot;00A75F08&quot;/&gt;&lt;wsp:rsid wsp:val=&quot;00A76DA0&quot;/&gt;&lt;wsp:rsid wsp:val=&quot;00A8257C&quot;/&gt;&lt;wsp:rsid wsp:val=&quot;00A846A8&quot;/&gt;&lt;wsp:rsid wsp:val=&quot;00A85596&quot;/&gt;&lt;wsp:rsid wsp:val=&quot;00A85A9F&quot;/&gt;&lt;wsp:rsid wsp:val=&quot;00A86201&quot;/&gt;&lt;wsp:rsid wsp:val=&quot;00A8747B&quot;/&gt;&lt;wsp:rsid wsp:val=&quot;00A912B7&quot;/&gt;&lt;wsp:rsid wsp:val=&quot;00A93D17&quot;/&gt;&lt;wsp:rsid wsp:val=&quot;00A94D83&quot;/&gt;&lt;wsp:rsid wsp:val=&quot;00A94F5A&quot;/&gt;&lt;wsp:rsid wsp:val=&quot;00A96B9E&quot;/&gt;&lt;wsp:rsid wsp:val=&quot;00A97697&quot;/&gt;&lt;wsp:rsid wsp:val=&quot;00AA04F2&quot;/&gt;&lt;wsp:rsid wsp:val=&quot;00AA3997&quot;/&gt;&lt;wsp:rsid wsp:val=&quot;00AA603F&quot;/&gt;&lt;wsp:rsid wsp:val=&quot;00AA61F2&quot;/&gt;&lt;wsp:rsid wsp:val=&quot;00AA6B70&quot;/&gt;&lt;wsp:rsid wsp:val=&quot;00AB2BBB&quot;/&gt;&lt;wsp:rsid wsp:val=&quot;00AB4A6C&quot;/&gt;&lt;wsp:rsid wsp:val=&quot;00AB5380&quot;/&gt;&lt;wsp:rsid wsp:val=&quot;00AB5566&quot;/&gt;&lt;wsp:rsid wsp:val=&quot;00AB5E77&quot;/&gt;&lt;wsp:rsid wsp:val=&quot;00AB62B5&quot;/&gt;&lt;wsp:rsid wsp:val=&quot;00AB663A&quot;/&gt;&lt;wsp:rsid wsp:val=&quot;00AC032A&quot;/&gt;&lt;wsp:rsid wsp:val=&quot;00AC0D9D&quot;/&gt;&lt;wsp:rsid wsp:val=&quot;00AC2DBA&quot;/&gt;&lt;wsp:rsid wsp:val=&quot;00AC2FD8&quot;/&gt;&lt;wsp:rsid wsp:val=&quot;00AC3501&quot;/&gt;&lt;wsp:rsid wsp:val=&quot;00AC406E&quot;/&gt;&lt;wsp:rsid wsp:val=&quot;00AC561C&quot;/&gt;&lt;wsp:rsid wsp:val=&quot;00AC7150&quot;/&gt;&lt;wsp:rsid wsp:val=&quot;00AD031F&quot;/&gt;&lt;wsp:rsid wsp:val=&quot;00AD3636&quot;/&gt;&lt;wsp:rsid wsp:val=&quot;00AD422B&quot;/&gt;&lt;wsp:rsid wsp:val=&quot;00AD52AF&quot;/&gt;&lt;wsp:rsid wsp:val=&quot;00AD62C0&quot;/&gt;&lt;wsp:rsid wsp:val=&quot;00AE2EFF&quot;/&gt;&lt;wsp:rsid wsp:val=&quot;00AE3B3D&quot;/&gt;&lt;wsp:rsid wsp:val=&quot;00AE5099&quot;/&gt;&lt;wsp:rsid wsp:val=&quot;00AE592C&quot;/&gt;&lt;wsp:rsid wsp:val=&quot;00AE650C&quot;/&gt;&lt;wsp:rsid wsp:val=&quot;00AE715B&quot;/&gt;&lt;wsp:rsid wsp:val=&quot;00AF04B0&quot;/&gt;&lt;wsp:rsid wsp:val=&quot;00AF5425&quot;/&gt;&lt;wsp:rsid wsp:val=&quot;00B02AD3&quot;/&gt;&lt;wsp:rsid wsp:val=&quot;00B03BAD&quot;/&gt;&lt;wsp:rsid wsp:val=&quot;00B04919&quot;/&gt;&lt;wsp:rsid wsp:val=&quot;00B102DA&quot;/&gt;&lt;wsp:rsid wsp:val=&quot;00B11882&quot;/&gt;&lt;wsp:rsid wsp:val=&quot;00B142CE&quot;/&gt;&lt;wsp:rsid wsp:val=&quot;00B152AA&quot;/&gt;&lt;wsp:rsid wsp:val=&quot;00B15466&quot;/&gt;&lt;wsp:rsid wsp:val=&quot;00B165B6&quot;/&gt;&lt;wsp:rsid wsp:val=&quot;00B170B1&quot;/&gt;&lt;wsp:rsid wsp:val=&quot;00B23EED&quot;/&gt;&lt;wsp:rsid wsp:val=&quot;00B248ED&quot;/&gt;&lt;wsp:rsid wsp:val=&quot;00B2504D&quot;/&gt;&lt;wsp:rsid wsp:val=&quot;00B31699&quot;/&gt;&lt;wsp:rsid wsp:val=&quot;00B41437&quot;/&gt;&lt;wsp:rsid wsp:val=&quot;00B42484&quot;/&gt;&lt;wsp:rsid wsp:val=&quot;00B43883&quot;/&gt;&lt;wsp:rsid wsp:val=&quot;00B43F71&quot;/&gt;&lt;wsp:rsid wsp:val=&quot;00B462B3&quot;/&gt;&lt;wsp:rsid wsp:val=&quot;00B4678C&quot;/&gt;&lt;wsp:rsid wsp:val=&quot;00B46A2B&quot;/&gt;&lt;wsp:rsid wsp:val=&quot;00B525D5&quot;/&gt;&lt;wsp:rsid wsp:val=&quot;00B54BAC&quot;/&gt;&lt;wsp:rsid wsp:val=&quot;00B55F37&quot;/&gt;&lt;wsp:rsid wsp:val=&quot;00B6044B&quot;/&gt;&lt;wsp:rsid wsp:val=&quot;00B66F70&quot;/&gt;&lt;wsp:rsid wsp:val=&quot;00B67499&quot;/&gt;&lt;wsp:rsid wsp:val=&quot;00B67729&quot;/&gt;&lt;wsp:rsid wsp:val=&quot;00B72F2E&quot;/&gt;&lt;wsp:rsid wsp:val=&quot;00B75584&quot;/&gt;&lt;wsp:rsid wsp:val=&quot;00B7626E&quot;/&gt;&lt;wsp:rsid wsp:val=&quot;00B77240&quot;/&gt;&lt;wsp:rsid wsp:val=&quot;00B84534&quot;/&gt;&lt;wsp:rsid wsp:val=&quot;00B86161&quot;/&gt;&lt;wsp:rsid wsp:val=&quot;00B863A5&quot;/&gt;&lt;wsp:rsid wsp:val=&quot;00B864A7&quot;/&gt;&lt;wsp:rsid wsp:val=&quot;00B8685B&quot;/&gt;&lt;wsp:rsid wsp:val=&quot;00B86AB4&quot;/&gt;&lt;wsp:rsid wsp:val=&quot;00B86DA6&quot;/&gt;&lt;wsp:rsid wsp:val=&quot;00B93D05&quot;/&gt;&lt;wsp:rsid wsp:val=&quot;00B95DAB&quot;/&gt;&lt;wsp:rsid wsp:val=&quot;00BA130D&quot;/&gt;&lt;wsp:rsid wsp:val=&quot;00BA18AF&quot;/&gt;&lt;wsp:rsid wsp:val=&quot;00BA2F7F&quot;/&gt;&lt;wsp:rsid wsp:val=&quot;00BA30A6&quot;/&gt;&lt;wsp:rsid wsp:val=&quot;00BA32A8&quot;/&gt;&lt;wsp:rsid wsp:val=&quot;00BA571D&quot;/&gt;&lt;wsp:rsid wsp:val=&quot;00BA5A12&quot;/&gt;&lt;wsp:rsid wsp:val=&quot;00BA678B&quot;/&gt;&lt;wsp:rsid wsp:val=&quot;00BA6D5A&quot;/&gt;&lt;wsp:rsid wsp:val=&quot;00BA7C6A&quot;/&gt;&lt;wsp:rsid wsp:val=&quot;00BB1AD0&quot;/&gt;&lt;wsp:rsid wsp:val=&quot;00BB2173&quot;/&gt;&lt;wsp:rsid wsp:val=&quot;00BB445B&quot;/&gt;&lt;wsp:rsid wsp:val=&quot;00BB4FF5&quot;/&gt;&lt;wsp:rsid wsp:val=&quot;00BB55BF&quot;/&gt;&lt;wsp:rsid wsp:val=&quot;00BB63A1&quot;/&gt;&lt;wsp:rsid wsp:val=&quot;00BB688B&quot;/&gt;&lt;wsp:rsid wsp:val=&quot;00BB7425&quot;/&gt;&lt;wsp:rsid wsp:val=&quot;00BC0580&quot;/&gt;&lt;wsp:rsid wsp:val=&quot;00BC0FEE&quot;/&gt;&lt;wsp:rsid wsp:val=&quot;00BC5400&quot;/&gt;&lt;wsp:rsid wsp:val=&quot;00BC5D17&quot;/&gt;&lt;wsp:rsid wsp:val=&quot;00BD5174&quot;/&gt;&lt;wsp:rsid wsp:val=&quot;00BD68AE&quot;/&gt;&lt;wsp:rsid wsp:val=&quot;00BD73C4&quot;/&gt;&lt;wsp:rsid wsp:val=&quot;00BD7A3C&quot;/&gt;&lt;wsp:rsid wsp:val=&quot;00BE14A4&quot;/&gt;&lt;wsp:rsid wsp:val=&quot;00BE2851&quot;/&gt;&lt;wsp:rsid wsp:val=&quot;00BE3CCB&quot;/&gt;&lt;wsp:rsid wsp:val=&quot;00BF0B8A&quot;/&gt;&lt;wsp:rsid wsp:val=&quot;00BF0E6F&quot;/&gt;&lt;wsp:rsid wsp:val=&quot;00BF3B9D&quot;/&gt;&lt;wsp:rsid wsp:val=&quot;00BF4270&quot;/&gt;&lt;wsp:rsid wsp:val=&quot;00BF5167&quot;/&gt;&lt;wsp:rsid wsp:val=&quot;00BF56C8&quot;/&gt;&lt;wsp:rsid wsp:val=&quot;00C002EB&quot;/&gt;&lt;wsp:rsid wsp:val=&quot;00C02225&quot;/&gt;&lt;wsp:rsid wsp:val=&quot;00C0626C&quot;/&gt;&lt;wsp:rsid wsp:val=&quot;00C0643F&quot;/&gt;&lt;wsp:rsid wsp:val=&quot;00C07837&quot;/&gt;&lt;wsp:rsid wsp:val=&quot;00C12882&quot;/&gt;&lt;wsp:rsid wsp:val=&quot;00C137D7&quot;/&gt;&lt;wsp:rsid wsp:val=&quot;00C1552E&quot;/&gt;&lt;wsp:rsid wsp:val=&quot;00C22F73&quot;/&gt;&lt;wsp:rsid wsp:val=&quot;00C2383D&quot;/&gt;&lt;wsp:rsid wsp:val=&quot;00C24744&quot;/&gt;&lt;wsp:rsid wsp:val=&quot;00C2495E&quot;/&gt;&lt;wsp:rsid wsp:val=&quot;00C24F84&quot;/&gt;&lt;wsp:rsid wsp:val=&quot;00C26470&quot;/&gt;&lt;wsp:rsid wsp:val=&quot;00C307B4&quot;/&gt;&lt;wsp:rsid wsp:val=&quot;00C31AF9&quot;/&gt;&lt;wsp:rsid wsp:val=&quot;00C3353A&quot;/&gt;&lt;wsp:rsid wsp:val=&quot;00C336BD&quot;/&gt;&lt;wsp:rsid wsp:val=&quot;00C34658&quot;/&gt;&lt;wsp:rsid wsp:val=&quot;00C34C90&quot;/&gt;&lt;wsp:rsid wsp:val=&quot;00C35458&quot;/&gt;&lt;wsp:rsid wsp:val=&quot;00C37595&quot;/&gt;&lt;wsp:rsid wsp:val=&quot;00C37EC9&quot;/&gt;&lt;wsp:rsid wsp:val=&quot;00C403EC&quot;/&gt;&lt;wsp:rsid wsp:val=&quot;00C45A06&quot;/&gt;&lt;wsp:rsid wsp:val=&quot;00C460DD&quot;/&gt;&lt;wsp:rsid wsp:val=&quot;00C46DE5&quot;/&gt;&lt;wsp:rsid wsp:val=&quot;00C4733D&quot;/&gt;&lt;wsp:rsid wsp:val=&quot;00C521FD&quot;/&gt;&lt;wsp:rsid wsp:val=&quot;00C53390&quot;/&gt;&lt;wsp:rsid wsp:val=&quot;00C54622&quot;/&gt;&lt;wsp:rsid wsp:val=&quot;00C5464B&quot;/&gt;&lt;wsp:rsid wsp:val=&quot;00C54FCB&quot;/&gt;&lt;wsp:rsid wsp:val=&quot;00C56529&quot;/&gt;&lt;wsp:rsid wsp:val=&quot;00C62044&quot;/&gt;&lt;wsp:rsid wsp:val=&quot;00C62577&quot;/&gt;&lt;wsp:rsid wsp:val=&quot;00C63DE4&quot;/&gt;&lt;wsp:rsid wsp:val=&quot;00C64C87&quot;/&gt;&lt;wsp:rsid wsp:val=&quot;00C6688B&quot;/&gt;&lt;wsp:rsid wsp:val=&quot;00C67A96&quot;/&gt;&lt;wsp:rsid wsp:val=&quot;00C73A12&quot;/&gt;&lt;wsp:rsid wsp:val=&quot;00C74A26&quot;/&gt;&lt;wsp:rsid wsp:val=&quot;00C759F0&quot;/&gt;&lt;wsp:rsid wsp:val=&quot;00C76153&quot;/&gt;&lt;wsp:rsid wsp:val=&quot;00C7710E&quot;/&gt;&lt;wsp:rsid wsp:val=&quot;00C7733A&quot;/&gt;&lt;wsp:rsid wsp:val=&quot;00C807FF&quot;/&gt;&lt;wsp:rsid wsp:val=&quot;00C8385C&quot;/&gt;&lt;wsp:rsid wsp:val=&quot;00C840CF&quot;/&gt;&lt;wsp:rsid wsp:val=&quot;00C84FA1&quot;/&gt;&lt;wsp:rsid wsp:val=&quot;00C90030&quot;/&gt;&lt;wsp:rsid wsp:val=&quot;00C90D8C&quot;/&gt;&lt;wsp:rsid wsp:val=&quot;00C9130E&quot;/&gt;&lt;wsp:rsid wsp:val=&quot;00C92BBE&quot;/&gt;&lt;wsp:rsid wsp:val=&quot;00C93216&quot;/&gt;&lt;wsp:rsid wsp:val=&quot;00C94774&quot;/&gt;&lt;wsp:rsid wsp:val=&quot;00C94C37&quot;/&gt;&lt;wsp:rsid wsp:val=&quot;00C954F4&quot;/&gt;&lt;wsp:rsid wsp:val=&quot;00C95B1E&quot;/&gt;&lt;wsp:rsid wsp:val=&quot;00C96FB0&quot;/&gt;&lt;wsp:rsid wsp:val=&quot;00C9766D&quot;/&gt;&lt;wsp:rsid wsp:val=&quot;00CA08A2&quot;/&gt;&lt;wsp:rsid wsp:val=&quot;00CA681B&quot;/&gt;&lt;wsp:rsid wsp:val=&quot;00CB20C8&quot;/&gt;&lt;wsp:rsid wsp:val=&quot;00CB2459&quot;/&gt;&lt;wsp:rsid wsp:val=&quot;00CB2A23&quot;/&gt;&lt;wsp:rsid wsp:val=&quot;00CB3AE1&quot;/&gt;&lt;wsp:rsid wsp:val=&quot;00CB3E43&quot;/&gt;&lt;wsp:rsid wsp:val=&quot;00CB4D5B&quot;/&gt;&lt;wsp:rsid wsp:val=&quot;00CC1860&quot;/&gt;&lt;wsp:rsid wsp:val=&quot;00CC2628&quot;/&gt;&lt;wsp:rsid wsp:val=&quot;00CC4235&quot;/&gt;&lt;wsp:rsid wsp:val=&quot;00CD0275&quot;/&gt;&lt;wsp:rsid wsp:val=&quot;00CD263D&quot;/&gt;&lt;wsp:rsid wsp:val=&quot;00CD31B0&quot;/&gt;&lt;wsp:rsid wsp:val=&quot;00CD487E&quot;/&gt;&lt;wsp:rsid wsp:val=&quot;00CD4F49&quot;/&gt;&lt;wsp:rsid wsp:val=&quot;00CD5065&quot;/&gt;&lt;wsp:rsid wsp:val=&quot;00CE1D86&quot;/&gt;&lt;wsp:rsid wsp:val=&quot;00CE7105&quot;/&gt;&lt;wsp:rsid wsp:val=&quot;00CF0481&quot;/&gt;&lt;wsp:rsid wsp:val=&quot;00CF09A3&quot;/&gt;&lt;wsp:rsid wsp:val=&quot;00CF0C9C&quot;/&gt;&lt;wsp:rsid wsp:val=&quot;00CF2597&quot;/&gt;&lt;wsp:rsid wsp:val=&quot;00CF2ECF&quot;/&gt;&lt;wsp:rsid wsp:val=&quot;00CF6231&quot;/&gt;&lt;wsp:rsid wsp:val=&quot;00CF72F0&quot;/&gt;&lt;wsp:rsid wsp:val=&quot;00CF7341&quot;/&gt;&lt;wsp:rsid wsp:val=&quot;00D03714&quot;/&gt;&lt;wsp:rsid wsp:val=&quot;00D04958&quot;/&gt;&lt;wsp:rsid wsp:val=&quot;00D05083&quot;/&gt;&lt;wsp:rsid wsp:val=&quot;00D0688A&quot;/&gt;&lt;wsp:rsid wsp:val=&quot;00D07D07&quot;/&gt;&lt;wsp:rsid wsp:val=&quot;00D1158C&quot;/&gt;&lt;wsp:rsid wsp:val=&quot;00D117E6&quot;/&gt;&lt;wsp:rsid wsp:val=&quot;00D12F6D&quot;/&gt;&lt;wsp:rsid wsp:val=&quot;00D131BB&quot;/&gt;&lt;wsp:rsid wsp:val=&quot;00D14CD6&quot;/&gt;&lt;wsp:rsid wsp:val=&quot;00D165F0&quot;/&gt;&lt;wsp:rsid wsp:val=&quot;00D16E37&quot;/&gt;&lt;wsp:rsid wsp:val=&quot;00D17212&quot;/&gt;&lt;wsp:rsid wsp:val=&quot;00D1770F&quot;/&gt;&lt;wsp:rsid wsp:val=&quot;00D1771B&quot;/&gt;&lt;wsp:rsid wsp:val=&quot;00D178DD&quot;/&gt;&lt;wsp:rsid wsp:val=&quot;00D20585&quot;/&gt;&lt;wsp:rsid wsp:val=&quot;00D210AB&quot;/&gt;&lt;wsp:rsid wsp:val=&quot;00D214FD&quot;/&gt;&lt;wsp:rsid wsp:val=&quot;00D219A8&quot;/&gt;&lt;wsp:rsid wsp:val=&quot;00D22611&quot;/&gt;&lt;wsp:rsid wsp:val=&quot;00D227F5&quot;/&gt;&lt;wsp:rsid wsp:val=&quot;00D248B5&quot;/&gt;&lt;wsp:rsid wsp:val=&quot;00D24A36&quot;/&gt;&lt;wsp:rsid wsp:val=&quot;00D25906&quot;/&gt;&lt;wsp:rsid wsp:val=&quot;00D3127B&quot;/&gt;&lt;wsp:rsid wsp:val=&quot;00D31356&quot;/&gt;&lt;wsp:rsid wsp:val=&quot;00D31839&quot;/&gt;&lt;wsp:rsid wsp:val=&quot;00D328DD&quot;/&gt;&lt;wsp:rsid wsp:val=&quot;00D33D9D&quot;/&gt;&lt;wsp:rsid wsp:val=&quot;00D348BE&quot;/&gt;&lt;wsp:rsid wsp:val=&quot;00D34D3C&quot;/&gt;&lt;wsp:rsid wsp:val=&quot;00D357D6&quot;/&gt;&lt;wsp:rsid wsp:val=&quot;00D40AFB&quot;/&gt;&lt;wsp:rsid wsp:val=&quot;00D42577&quot;/&gt;&lt;wsp:rsid wsp:val=&quot;00D425BC&quot;/&gt;&lt;wsp:rsid wsp:val=&quot;00D51B43&quot;/&gt;&lt;wsp:rsid wsp:val=&quot;00D528F0&quot;/&gt;&lt;wsp:rsid wsp:val=&quot;00D52A21&quot;/&gt;&lt;wsp:rsid wsp:val=&quot;00D5326F&quot;/&gt;&lt;wsp:rsid wsp:val=&quot;00D5470C&quot;/&gt;&lt;wsp:rsid wsp:val=&quot;00D6081F&quot;/&gt;&lt;wsp:rsid wsp:val=&quot;00D618CA&quot;/&gt;&lt;wsp:rsid wsp:val=&quot;00D6230A&quot;/&gt;&lt;wsp:rsid wsp:val=&quot;00D639A3&quot;/&gt;&lt;wsp:rsid wsp:val=&quot;00D662F3&quot;/&gt;&lt;wsp:rsid wsp:val=&quot;00D67DE1&quot;/&gt;&lt;wsp:rsid wsp:val=&quot;00D67FDF&quot;/&gt;&lt;wsp:rsid wsp:val=&quot;00D70992&quot;/&gt;&lt;wsp:rsid wsp:val=&quot;00D709AD&quot;/&gt;&lt;wsp:rsid wsp:val=&quot;00D70CF7&quot;/&gt;&lt;wsp:rsid wsp:val=&quot;00D736C7&quot;/&gt;&lt;wsp:rsid wsp:val=&quot;00D76122&quot;/&gt;&lt;wsp:rsid wsp:val=&quot;00D763D2&quot;/&gt;&lt;wsp:rsid wsp:val=&quot;00D764FF&quot;/&gt;&lt;wsp:rsid wsp:val=&quot;00D76A01&quot;/&gt;&lt;wsp:rsid wsp:val=&quot;00D81BAA&quot;/&gt;&lt;wsp:rsid wsp:val=&quot;00D824DE&quot;/&gt;&lt;wsp:rsid wsp:val=&quot;00D8342E&quot;/&gt;&lt;wsp:rsid wsp:val=&quot;00D90D7E&quot;/&gt;&lt;wsp:rsid wsp:val=&quot;00D928B3&quot;/&gt;&lt;wsp:rsid wsp:val=&quot;00D92D9E&quot;/&gt;&lt;wsp:rsid wsp:val=&quot;00D939A2&quot;/&gt;&lt;wsp:rsid wsp:val=&quot;00D9411F&quot;/&gt;&lt;wsp:rsid wsp:val=&quot;00D94C1B&quot;/&gt;&lt;wsp:rsid wsp:val=&quot;00D9522A&quot;/&gt;&lt;wsp:rsid wsp:val=&quot;00D96285&quot;/&gt;&lt;wsp:rsid wsp:val=&quot;00D96647&quot;/&gt;&lt;wsp:rsid wsp:val=&quot;00D96DDA&quot;/&gt;&lt;wsp:rsid wsp:val=&quot;00D97F18&quot;/&gt;&lt;wsp:rsid wsp:val=&quot;00DA1596&quot;/&gt;&lt;wsp:rsid wsp:val=&quot;00DA32AD&quot;/&gt;&lt;wsp:rsid wsp:val=&quot;00DA3634&quot;/&gt;&lt;wsp:rsid wsp:val=&quot;00DA63FA&quot;/&gt;&lt;wsp:rsid wsp:val=&quot;00DA768D&quot;/&gt;&lt;wsp:rsid wsp:val=&quot;00DB3D73&quot;/&gt;&lt;wsp:rsid wsp:val=&quot;00DB581D&quot;/&gt;&lt;wsp:rsid wsp:val=&quot;00DC00B9&quot;/&gt;&lt;wsp:rsid wsp:val=&quot;00DC041A&quot;/&gt;&lt;wsp:rsid wsp:val=&quot;00DC2382&quot;/&gt;&lt;wsp:rsid wsp:val=&quot;00DC23D4&quot;/&gt;&lt;wsp:rsid wsp:val=&quot;00DC24AE&quot;/&gt;&lt;wsp:rsid wsp:val=&quot;00DC648F&quot;/&gt;&lt;wsp:rsid wsp:val=&quot;00DC7E57&quot;/&gt;&lt;wsp:rsid wsp:val=&quot;00DD1A3E&quot;/&gt;&lt;wsp:rsid wsp:val=&quot;00DD3EC0&quot;/&gt;&lt;wsp:rsid wsp:val=&quot;00DD4A8D&quot;/&gt;&lt;wsp:rsid wsp:val=&quot;00DD6180&quot;/&gt;&lt;wsp:rsid wsp:val=&quot;00DD72E1&quot;/&gt;&lt;wsp:rsid wsp:val=&quot;00DE41E5&quot;/&gt;&lt;wsp:rsid wsp:val=&quot;00DE6894&quot;/&gt;&lt;wsp:rsid wsp:val=&quot;00DE7362&quot;/&gt;&lt;wsp:rsid wsp:val=&quot;00DF2682&quot;/&gt;&lt;wsp:rsid wsp:val=&quot;00DF2F56&quot;/&gt;&lt;wsp:rsid wsp:val=&quot;00DF494F&quot;/&gt;&lt;wsp:rsid wsp:val=&quot;00DF4D02&quot;/&gt;&lt;wsp:rsid wsp:val=&quot;00DF5E5B&quot;/&gt;&lt;wsp:rsid wsp:val=&quot;00DF63F0&quot;/&gt;&lt;wsp:rsid wsp:val=&quot;00E00054&quot;/&gt;&lt;wsp:rsid wsp:val=&quot;00E01F0E&quot;/&gt;&lt;wsp:rsid wsp:val=&quot;00E04D39&quot;/&gt;&lt;wsp:rsid wsp:val=&quot;00E05C1C&quot;/&gt;&lt;wsp:rsid wsp:val=&quot;00E06CE3&quot;/&gt;&lt;wsp:rsid wsp:val=&quot;00E0770B&quot;/&gt;&lt;wsp:rsid wsp:val=&quot;00E104F8&quot;/&gt;&lt;wsp:rsid wsp:val=&quot;00E11727&quot;/&gt;&lt;wsp:rsid wsp:val=&quot;00E12615&quot;/&gt;&lt;wsp:rsid wsp:val=&quot;00E12664&quot;/&gt;&lt;wsp:rsid wsp:val=&quot;00E132C6&quot;/&gt;&lt;wsp:rsid wsp:val=&quot;00E137C4&quot;/&gt;&lt;wsp:rsid wsp:val=&quot;00E13DAB&quot;/&gt;&lt;wsp:rsid wsp:val=&quot;00E13E15&quot;/&gt;&lt;wsp:rsid wsp:val=&quot;00E14B73&quot;/&gt;&lt;wsp:rsid wsp:val=&quot;00E15BA0&quot;/&gt;&lt;wsp:rsid wsp:val=&quot;00E16E40&quot;/&gt;&lt;wsp:rsid wsp:val=&quot;00E21247&quot;/&gt;&lt;wsp:rsid wsp:val=&quot;00E2320F&quot;/&gt;&lt;wsp:rsid wsp:val=&quot;00E246F5&quot;/&gt;&lt;wsp:rsid wsp:val=&quot;00E256F3&quot;/&gt;&lt;wsp:rsid wsp:val=&quot;00E2628D&quot;/&gt;&lt;wsp:rsid wsp:val=&quot;00E272FC&quot;/&gt;&lt;wsp:rsid wsp:val=&quot;00E3007F&quot;/&gt;&lt;wsp:rsid wsp:val=&quot;00E31C38&quot;/&gt;&lt;wsp:rsid wsp:val=&quot;00E32565&quot;/&gt;&lt;wsp:rsid wsp:val=&quot;00E32E22&quot;/&gt;&lt;wsp:rsid wsp:val=&quot;00E37A6E&quot;/&gt;&lt;wsp:rsid wsp:val=&quot;00E41506&quot;/&gt;&lt;wsp:rsid wsp:val=&quot;00E42C85&quot;/&gt;&lt;wsp:rsid wsp:val=&quot;00E42F28&quot;/&gt;&lt;wsp:rsid wsp:val=&quot;00E47ECE&quot;/&gt;&lt;wsp:rsid wsp:val=&quot;00E50115&quot;/&gt;&lt;wsp:rsid wsp:val=&quot;00E520EB&quot;/&gt;&lt;wsp:rsid wsp:val=&quot;00E52EE0&quot;/&gt;&lt;wsp:rsid wsp:val=&quot;00E533E4&quot;/&gt;&lt;wsp:rsid wsp:val=&quot;00E536AB&quot;/&gt;&lt;wsp:rsid wsp:val=&quot;00E53B47&quot;/&gt;&lt;wsp:rsid wsp:val=&quot;00E56E65&quot;/&gt;&lt;wsp:rsid wsp:val=&quot;00E60627&quot;/&gt;&lt;wsp:rsid wsp:val=&quot;00E6148F&quot;/&gt;&lt;wsp:rsid wsp:val=&quot;00E634DF&quot;/&gt;&lt;wsp:rsid wsp:val=&quot;00E639AA&quot;/&gt;&lt;wsp:rsid wsp:val=&quot;00E63AF3&quot;/&gt;&lt;wsp:rsid wsp:val=&quot;00E660DD&quot;/&gt;&lt;wsp:rsid wsp:val=&quot;00E67536&quot;/&gt;&lt;wsp:rsid wsp:val=&quot;00E70446&quot;/&gt;&lt;wsp:rsid wsp:val=&quot;00E70EDC&quot;/&gt;&lt;wsp:rsid wsp:val=&quot;00E75B2E&quot;/&gt;&lt;wsp:rsid wsp:val=&quot;00E834FF&quot;/&gt;&lt;wsp:rsid wsp:val=&quot;00E87349&quot;/&gt;&lt;wsp:rsid wsp:val=&quot;00E8735D&quot;/&gt;&lt;wsp:rsid wsp:val=&quot;00E901BD&quot;/&gt;&lt;wsp:rsid wsp:val=&quot;00E9140E&quot;/&gt;&lt;wsp:rsid wsp:val=&quot;00E9273D&quot;/&gt;&lt;wsp:rsid wsp:val=&quot;00E931B5&quot;/&gt;&lt;wsp:rsid wsp:val=&quot;00E94658&quot;/&gt;&lt;wsp:rsid wsp:val=&quot;00E958C5&quot;/&gt;&lt;wsp:rsid wsp:val=&quot;00E9777B&quot;/&gt;&lt;wsp:rsid wsp:val=&quot;00EA24D3&quot;/&gt;&lt;wsp:rsid wsp:val=&quot;00EA4C60&quot;/&gt;&lt;wsp:rsid wsp:val=&quot;00EA5DFA&quot;/&gt;&lt;wsp:rsid wsp:val=&quot;00EB2456&quot;/&gt;&lt;wsp:rsid wsp:val=&quot;00EB269B&quot;/&gt;&lt;wsp:rsid wsp:val=&quot;00EB7DF1&quot;/&gt;&lt;wsp:rsid wsp:val=&quot;00EC12D1&quot;/&gt;&lt;wsp:rsid wsp:val=&quot;00EC13CE&quot;/&gt;&lt;wsp:rsid wsp:val=&quot;00EC2FC0&quot;/&gt;&lt;wsp:rsid wsp:val=&quot;00EC327C&quot;/&gt;&lt;wsp:rsid wsp:val=&quot;00EC393D&quot;/&gt;&lt;wsp:rsid wsp:val=&quot;00EC650A&quot;/&gt;&lt;wsp:rsid wsp:val=&quot;00ED06A6&quot;/&gt;&lt;wsp:rsid wsp:val=&quot;00ED09F5&quot;/&gt;&lt;wsp:rsid wsp:val=&quot;00ED329B&quot;/&gt;&lt;wsp:rsid wsp:val=&quot;00ED3A62&quot;/&gt;&lt;wsp:rsid wsp:val=&quot;00ED4554&quot;/&gt;&lt;wsp:rsid wsp:val=&quot;00ED4905&quot;/&gt;&lt;wsp:rsid wsp:val=&quot;00ED76A7&quot;/&gt;&lt;wsp:rsid wsp:val=&quot;00EE1C93&quot;/&gt;&lt;wsp:rsid wsp:val=&quot;00EE2E80&quot;/&gt;&lt;wsp:rsid wsp:val=&quot;00EE3508&quot;/&gt;&lt;wsp:rsid wsp:val=&quot;00EE5223&quot;/&gt;&lt;wsp:rsid wsp:val=&quot;00EE5821&quot;/&gt;&lt;wsp:rsid wsp:val=&quot;00EE6C22&quot;/&gt;&lt;wsp:rsid wsp:val=&quot;00EF0578&quot;/&gt;&lt;wsp:rsid wsp:val=&quot;00EF0B28&quot;/&gt;&lt;wsp:rsid wsp:val=&quot;00EF3E1E&quot;/&gt;&lt;wsp:rsid wsp:val=&quot;00EF4170&quot;/&gt;&lt;wsp:rsid wsp:val=&quot;00EF5799&quot;/&gt;&lt;wsp:rsid wsp:val=&quot;00EF5854&quot;/&gt;&lt;wsp:rsid wsp:val=&quot;00EF6FB5&quot;/&gt;&lt;wsp:rsid wsp:val=&quot;00F0069A&quot;/&gt;&lt;wsp:rsid wsp:val=&quot;00F011E8&quot;/&gt;&lt;wsp:rsid wsp:val=&quot;00F0221E&quot;/&gt;&lt;wsp:rsid wsp:val=&quot;00F0302E&quot;/&gt;&lt;wsp:rsid wsp:val=&quot;00F0312B&quot;/&gt;&lt;wsp:rsid wsp:val=&quot;00F077F0&quot;/&gt;&lt;wsp:rsid wsp:val=&quot;00F12CF1&quot;/&gt;&lt;wsp:rsid wsp:val=&quot;00F138E7&quot;/&gt;&lt;wsp:rsid wsp:val=&quot;00F22584&quot;/&gt;&lt;wsp:rsid wsp:val=&quot;00F23DFA&quot;/&gt;&lt;wsp:rsid wsp:val=&quot;00F24C8C&quot;/&gt;&lt;wsp:rsid wsp:val=&quot;00F33088&quot;/&gt;&lt;wsp:rsid wsp:val=&quot;00F350CC&quot;/&gt;&lt;wsp:rsid wsp:val=&quot;00F36AE7&quot;/&gt;&lt;wsp:rsid wsp:val=&quot;00F371C5&quot;/&gt;&lt;wsp:rsid wsp:val=&quot;00F37BAF&quot;/&gt;&lt;wsp:rsid wsp:val=&quot;00F4014C&quot;/&gt;&lt;wsp:rsid wsp:val=&quot;00F41D5F&quot;/&gt;&lt;wsp:rsid wsp:val=&quot;00F41E0F&quot;/&gt;&lt;wsp:rsid wsp:val=&quot;00F423CA&quot;/&gt;&lt;wsp:rsid wsp:val=&quot;00F43926&quot;/&gt;&lt;wsp:rsid wsp:val=&quot;00F45B3A&quot;/&gt;&lt;wsp:rsid wsp:val=&quot;00F510D2&quot;/&gt;&lt;wsp:rsid wsp:val=&quot;00F52516&quot;/&gt;&lt;wsp:rsid wsp:val=&quot;00F549EC&quot;/&gt;&lt;wsp:rsid wsp:val=&quot;00F56B01&quot;/&gt;&lt;wsp:rsid wsp:val=&quot;00F623CE&quot;/&gt;&lt;wsp:rsid wsp:val=&quot;00F64477&quot;/&gt;&lt;wsp:rsid wsp:val=&quot;00F6506B&quot;/&gt;&lt;wsp:rsid wsp:val=&quot;00F730DE&quot;/&gt;&lt;wsp:rsid wsp:val=&quot;00F80B27&quot;/&gt;&lt;wsp:rsid wsp:val=&quot;00F82D51&quot;/&gt;&lt;wsp:rsid wsp:val=&quot;00F83E4F&quot;/&gt;&lt;wsp:rsid wsp:val=&quot;00F84588&quot;/&gt;&lt;wsp:rsid wsp:val=&quot;00F845B3&quot;/&gt;&lt;wsp:rsid wsp:val=&quot;00F84814&quot;/&gt;&lt;wsp:rsid wsp:val=&quot;00F84C84&quot;/&gt;&lt;wsp:rsid wsp:val=&quot;00F87E53&quot;/&gt;&lt;wsp:rsid wsp:val=&quot;00F90410&quot;/&gt;&lt;wsp:rsid wsp:val=&quot;00F9142A&quot;/&gt;&lt;wsp:rsid wsp:val=&quot;00F91AE3&quot;/&gt;&lt;wsp:rsid wsp:val=&quot;00F91FC2&quot;/&gt;&lt;wsp:rsid wsp:val=&quot;00F92E4D&quot;/&gt;&lt;wsp:rsid wsp:val=&quot;00F94775&quot;/&gt;&lt;wsp:rsid wsp:val=&quot;00F954CD&quot;/&gt;&lt;wsp:rsid wsp:val=&quot;00F95912&quot;/&gt;&lt;wsp:rsid wsp:val=&quot;00FA3614&quot;/&gt;&lt;wsp:rsid wsp:val=&quot;00FA3E16&quot;/&gt;&lt;wsp:rsid wsp:val=&quot;00FA6138&quot;/&gt;&lt;wsp:rsid wsp:val=&quot;00FB1692&quot;/&gt;&lt;wsp:rsid wsp:val=&quot;00FB1A53&quot;/&gt;&lt;wsp:rsid wsp:val=&quot;00FB6305&quot;/&gt;&lt;wsp:rsid wsp:val=&quot;00FB7007&quot;/&gt;&lt;wsp:rsid wsp:val=&quot;00FB741F&quot;/&gt;&lt;wsp:rsid wsp:val=&quot;00FC2E50&quot;/&gt;&lt;wsp:rsid wsp:val=&quot;00FC32A2&quot;/&gt;&lt;wsp:rsid wsp:val=&quot;00FC35B0&quot;/&gt;&lt;wsp:rsid wsp:val=&quot;00FC3E12&quot;/&gt;&lt;wsp:rsid wsp:val=&quot;00FC4712&quot;/&gt;&lt;wsp:rsid wsp:val=&quot;00FC5A7D&quot;/&gt;&lt;wsp:rsid wsp:val=&quot;00FC64ED&quot;/&gt;&lt;wsp:rsid wsp:val=&quot;00FD036B&quot;/&gt;&lt;wsp:rsid wsp:val=&quot;00FD0A92&quot;/&gt;&lt;wsp:rsid wsp:val=&quot;00FD135D&quot;/&gt;&lt;wsp:rsid wsp:val=&quot;00FD2343&quot;/&gt;&lt;wsp:rsid wsp:val=&quot;00FD45E4&quot;/&gt;&lt;wsp:rsid wsp:val=&quot;00FD640D&quot;/&gt;&lt;wsp:rsid wsp:val=&quot;00FE0C87&quot;/&gt;&lt;wsp:rsid wsp:val=&quot;00FE21F5&quot;/&gt;&lt;wsp:rsid wsp:val=&quot;00FE62A0&quot;/&gt;&lt;wsp:rsid wsp:val=&quot;00FE6DCC&quot;/&gt;&lt;wsp:rsid wsp:val=&quot;00FE73FE&quot;/&gt;&lt;wsp:rsid wsp:val=&quot;00FF094D&quot;/&gt;&lt;wsp:rsid wsp:val=&quot;00FF5E69&quot;/&gt;&lt;wsp:rsid wsp:val=&quot;00FF6A2D&quot;/&gt;&lt;/wsp:rsids&gt;&lt;/w:docPr&gt;&lt;w:body&gt;&lt;wx:sect&gt;&lt;w:p wsp:rsidR=&quot;006B5FE8&quot; wsp:rsidRPr=&quot;006B5FE8&quot; wsp:rsidRDefault=&quot;006B5FE8&quot; wsp:rsidP=&quot;006B5FE8&quot;&gt;&lt;m:oMathPara&gt;&lt;m:oMath&gt;&lt;m:sSub&gt;&lt;m:sSubPr&gt;&lt;m:ctrlPr&gt;&lt;w:rPr&gt;&lt;w:rFonts w:ascii=&quot;Cambria Math&quot; w:h-ansi=&quot;Cambria Math&quot;/&gt;&lt;wx:font wx:val=&quot;Cambria Math&quot;/&gt;&lt;w:i/&gt;&lt;w:color w:val=&quot;000000&quot;/&gt;&lt;w:sz w:val=&quot;24&quot;/&gt;&lt;w:sz-cs w:val=&quot;24&quot;/&gt;&lt;/w:rPr&gt;&lt;/m:ctrlPr&gt;&lt;/m:sSubPr&gt;&lt;m:e&gt;&lt;m:r&gt;&lt;w:rPr&gt;&lt;w:rFonts w:ascii=&quot;Cambria Math&quot; w:h-ansi=&quot;Cambria Math&quot;/&gt;&lt;wx:font wx:val=&quot;Cambria Math&quot;/&gt;&lt;w:i/&gt;&lt;w:color w:val=&quot;000000&quot;/&gt;&lt;w:sz w:val=&quot;24&quot;/&gt;&lt;w:sz-cs w:val=&quot;24&quot;/&gt;&lt;/w:rPr&gt;&lt;m:t&gt;u&lt;/m:t&gt;&lt;/m:r&gt;&lt;/m:e&gt;&lt;m:sub&gt;&lt;m:r&gt;&lt;w:rPr&gt;&lt;w:rFonts w:ascii=&quot;Cambria Math&quot; w:h-ansi=&quot;Cambria Math&quot;/&gt;&lt;wx:font wx:val=&quot;Cambria Math&quot;/&gt;&lt;w:i/&gt;&lt;w:color w:val=&quot;000000&quot;/&gt;&lt;w:sz w:val=&quot;24&quot;/&gt;&lt;w:sz-cs w:val=&quot;24&quot;/&gt;&lt;/w:rPr&gt;&lt;m:t&gt;A&lt;/m:t&gt;&lt;/m:r&gt;&lt;/m:sub&gt;&lt;/m:sSub&gt;&lt;m:r&gt;&lt;w:rPr&gt;&lt;w:rFonts w:ascii=&quot;Cambria Math&quot; w:h-ansi=&quot;Cambria Math&quot;/&gt;&lt;wx:font wx:val=&quot;Cambria Math&quot;/&gt;&lt;w:i/&gt;&lt;w:color w:val=&quot;000000&quot;/&gt;&lt;w:sz w:val=&quot;24&quot;/&gt;&lt;w:sz-cs w:val=&quot;24&quot;/&gt;&lt;/w:rPr&gt;&lt;m:t&gt;=&lt;/m:t&gt;&lt;/m:r&gt;&lt;m:f&gt;&lt;m:fPr&gt;&lt;m:ctrlPr&gt;&lt;w:rPr&gt;&lt;w:rFonts w:ascii=&quot;Cambria Math&quot; w:h-ansi=&quot;Cambria Math&quot;/&gt;&lt;wx:font wx:val=&quot;Cambria Math&quot;/&gt;&lt;w:i/&gt;&lt;w:color w:val=&quot;000000&quot;/&gt;&lt;w:sz w:val=&quot;24&quot;/&gt;&lt;w:sz-cs w:val=&quot;24&quot;/&gt;&lt;/w:rPr&gt;&lt;/m:ctrlPr&gt;&lt;/m:fPr&gt;&lt;m:num&gt;&lt;m:sSub&gt;&lt;m:sSubPr&gt;&lt;m:ctrlPr&gt;&lt;w:rPr&gt;&lt;w:rFonts w:ascii=&quot;Cambria Math&quot; w:h-ansi=&quot;Cambria Math&quot;/&gt;&lt;wx:font wx:val=&quot;Cambria Math&quot;/&gt;&lt;w:i/&gt;&lt;w:color w:val=&quot;000000&quot;/&gt;&lt;w:sz w:val=&quot;24&quot;/&gt;&lt;w:sz-cs w:val=&quot;24&quot;/&gt;&lt;/w:rPr&gt;&lt;/m:ctrlPr&gt;&lt;/m:sSubPr&gt;&lt;m:e&gt;&lt;m:r&gt;&lt;w:rPr&gt;&lt;w:rFonts w:ascii=&quot;Cambria Math&quot; w:h-ansi=&quot;Cambria Math&quot;/&gt;&lt;wx:font wx:val=&quot;Cambria Math&quot;/&gt;&lt;w:i/&gt;&lt;w:color w:val=&quot;000000&quot;/&gt;&lt;w:sz w:val=&quot;24&quot;/&gt;&lt;w:sz-cs w:val=&quot;24&quot;/&gt;&lt;/w:rPr&gt;&lt;m:t&gt;s&lt;/m:t&gt;&lt;/m:r&gt;&lt;/m:e&gt;&lt;m:sub&gt;&lt;m:r&gt;&lt;w:rPr&gt;&lt;w:rFonts w:ascii=&quot;Cambria Math&quot; w:h-ansi=&quot;Cambria Math&quot;/&gt;&lt;wx:font wx:val=&quot;Cambria Math&quot;/&gt;&lt;w:i/&gt;&lt;w:color w:val=&quot;000000&quot;/&gt;&lt;w:sz w:val=&quot;24&quot;/&gt;&lt;w:sz-cs w:val=&quot;24&quot;/&gt;&lt;/w:rPr&gt;&lt;m:t&gt;i&lt;/m:t&gt;&lt;/m:r&gt;&lt;/m:sub&gt;&lt;/m:sSub&gt;&lt;/m:num&gt;&lt;m:den&gt;&lt;m:rad&gt;&lt;m:radPr&gt;&lt;m:degHide m:val=&quot;1&quot;/&gt;&lt;m:ctrlPr&gt;&lt;w:rPr&gt;&lt;w:rFonts w:ascii=&quot;Cambria Math&quot; w:h-ansi=&quot;Cambria Math&quot;/&gt;&lt;wx:font wx:val=&quot;Cambria Math&quot;/&gt;&lt;w:i/&gt;&lt;w:color w:val=&quot;000000&quot;/&gt;&lt;w:sz w:val=&quot;24&quot;/&gt;&lt;w:sz-cs w:val=&quot;24&quot;/&gt;&lt;/w:rPr&gt;&lt;/m:ctrlPr&gt;&lt;/m:radPr&gt;&lt;m:deg/&gt;&lt;m:e&gt;&lt;m:r&gt;&lt;w:rPr&gt;&lt;w:rFonts w:ascii=&quot;Cambria Math&quot; w:h-ansi=&quot;Cambria Math&quot;/&gt;&lt;wx:font wx:val=&quot;Cambria Math&quot;/&gt;&lt;w:i/&gt;&lt;w:color w:val=&quot;000000&quot;/&gt;&lt;w:sz w:val=&quot;24&quot;/&gt;&lt;w:sz-cs w:val=&quot;24&quot;/&gt;&lt;/w:rPr&gt;&lt;m:t&gt;n&lt;/m:t&gt;&lt;/m:r&gt;&lt;/m:e&gt;&lt;/m:rad&gt;&lt;/m:den&gt;&lt;/m:f&gt;&lt;m:r&gt;&lt;w:rPr&gt;&lt;w:rFonts w:ascii=&quot;Cambria Math&quot; w:h-ansi=&quot;Cambria Math&quot;/&gt;&lt;wx:font wx:val=&quot;Cambria Math&quot;/&gt;&lt;w:i/&gt;&lt;w:color w:val=&quot;000000&quot;/&gt;&lt;w:sz w:val=&quot;24&quot;/&gt;&lt;w:sz-cs w:val=&quot;24&quot;/&gt;&lt;/w:rPr&gt;&lt;m:t&gt;=&lt;/m:t&gt;&lt;/m:r&gt;&lt;m:rad&gt;&lt;m:radPr&gt;&lt;m:degHide m:val=&quot;1&quot;/&gt;&lt;m:ctrlPr&gt;&lt;w:rPr&gt;&lt;w:rFonts w:ascii=&quot;Cambria Math&quot; w:h-ansi=&quot;Cambria Math&quot;/&gt;&lt;wx:font wx:val=&quot;Cambria Math&quot;/&gt;&lt;w:i/&gt;&lt;w:color w:val=&quot;000000&quot;/&gt;&lt;w:sz w:val=&quot;24&quot;/&gt;&lt;w:sz-cs w:val=&quot;24&quot;/&gt;&lt;/w:rPr&gt;&lt;/m:ctrlPr&gt;&lt;/m:radPr&gt;&lt;m:deg/&gt;&lt;m:e&gt;&lt;m:f&gt;&lt;m:fPr&gt;&lt;m:ctrlPr&gt;&lt;w:rPr&gt;&lt;w:rFonts w:ascii=&quot;Cambria Math&quot; w:h-ansi=&quot;Cambria Math&quot;/&gt;&lt;wx:font wx:val=&quot;Cambria Math&quot;/&gt;&lt;w:i/&gt;&lt;w:color w:val=&quot;000000&quot;/&gt;&lt;w:sz w:val=&quot;24&quot;/&gt;&lt;w:sz-cs w:val=&quot;24&quot;/&gt;&lt;/w:rPr&gt;&lt;/m:ctrlPr&gt;&lt;/m:fPr&gt;&lt;m:num&gt;&lt;m:nary&gt;&lt;m:naryPr&gt;&lt;m:chr m:val=&quot;鈭?/&gt;&lt;m:limLoc m:val=&quot;undOvr&quot;/&gt;&lt;m:ctrlPr&gt;&lt;w:rPr&gt;&lt;w:rFonts w:ascii=&quot;Cambria Math&quot; w:h-ansi=&quot;Cambria Math&quot;/&gt;&lt;wx:font wx:val=&quot;Cambria Math&quot;/&gt;&lt;w:i/&gt;&lt;w:color w:val=&quot;000000&quot;/&gt;&lt;w:sz w:val=&quot;24&quot;/&gt;&lt;w:sz-cs w:val=&quot;24&quot;/&gt;&lt;/w:rPr&gt;&lt;/m:ctrlPr&gt;&lt;/m:naryPr&gt;&lt;m:sub&gt;chhhhhhhhh&lt;m:r&gt;&lt;w:rPr&gt;&lt;w:rFonts w:ascii=&quot;Cambria Math&quot; w:h-ansi=&quot;Cambria Math&quot;/&gt;&lt;wx:font wx:val=&quot;Cambria Math&quot;/&gt;&lt;w:i/&gt;&lt;w:color w:val=&quot;000000&quot;/&gt;&lt;w:sz w:val=&quot;24&quot;/&gt;&lt;w:sz-cs w:val=&quot;24&quot;/&gt;&lt;/w:rPr&gt;&lt;m:t&gt;i=1&lt;/m:t&gt;&lt;/m:r&gt;&lt;/m:sub&gt;&lt;m:sup&gt;&lt;m:r&gt;&lt;w:rPr&gt;&lt;w:rFonts w:ascii=&quot;Cambria Math&quot; w:h-ansi=&quot;Cambria Math&quot;/&gt;&lt;wx:font wx:val=&quot;Cambria Math&quot;/&gt;&lt;w:i/&gt;&lt;w:color w:val=&quot;000000&quot;/&gt;&lt;w:sz w:val=&quot;24&quot;/&gt;&lt;w:sz-cs w:val=&quot;24&quot;/&gt;&lt;/w:rPr&gt;&lt;m:t&gt;i&lt;/m:t&gt;&lt;/m:r&gt;&lt;/m:sup&gt;&lt;m:e&gt;&lt;m:sSup&gt;&lt;m:sSupPr&gt;&lt;m:ctrlPr&gt;&lt;w:rPr&gt;&lt;w:rFonts w:ascii=&quot;Cambria Math&quot; w:h-ansi=&quot;Cambria Math&quot;/&gt;&lt;wx:font wx:val=&quot;Cambria Math&quot;/&gt;&lt;w:i/&gt;&lt;w:color w:val=&quot;000000&quot;/&gt;&lt;w:sz w:val=&quot;24&quot;/&gt;&lt;w:sz-cs w:val=&quot;24&quot;/&gt;&lt;/w:rPr&gt;&lt;/m:ctrlPr&gt;&lt;/m:sSupPr&gt;&lt;m:e&gt;&lt;m:d&gt;&lt;m:dPr&gt;&lt;m:ctrlPr&gt;&lt;w:rPr&gt;&lt;w:rFonts w:ascii=&quot;Cambria Math&quot; w:h-ansi=&quot;Cambria Math&quot;/&gt;&lt;wx:font wx:val=&quot;Cambria Math&quot;/&gt;&lt;w:i/&gt;&lt;w:color w:val=&quot;000000&quot;/&gt;&lt;w:sz w:val=&quot;24&quot;/&gt;&lt;w:sz-cs w:val=&quot;24&quot;/&gt;&lt;/w:rPr&gt;&lt;/m:ctrlPr&gt;&lt;/m:dPr&gt;&lt;m:e&gt;&lt;m:sSub&gt;&lt;m:sSubPr&gt;&lt;m:ctrlPr&gt;&lt;w:rPr&gt;&lt;w:rFonts w:ascii=&quot;Cambria Math&quot; w:h-ansi=&quot;Cambria Math&quot;/&gt;&lt;wx:font wx:val=&quot;Cambria Math&quot;/&gt;&lt;w:i/&gt;&lt;w:color w:val=&quot;000000&quot;/&gt;&lt;w:sz w:val=&quot;24&quot;/&gt;&lt;w:sz-cs w:val=&quot;24&quot;/&gt;&lt;/w:rPr&gt;&lt;/m:ctrlPr&gt;&lt;/m:sSubPr&gt;&lt;m:e&gt;&lt;m:r&gt;&lt;w:rPr&gt;&lt;w:rFonts w:ascii=&quot;Cambria Math&quot; w:h-ansi=&quot;Cambria Math&quot;/&gt;&lt;wx:font wx:val=&quot;Cambria Math&quot;/&gt;&lt;w:i/&gt;&lt;w:color w:val=&quot;000000&quot;/&gt;&lt;w:sz w:val=&quot;24&quot;/&gt;&lt;w:sz-cs w:val=&quot;24&quot;/&gt;&lt;/w:rPr&gt;&lt;m:t&gt;x&lt;/m:t&gt;&lt;/m:r&gt;&lt;/m:e&gt;&lt;m:sub&gt;&lt;m:r&gt;&lt;w:rPr&gt;&lt;w:rFonts w:ascii=&quot;Cambria Math&quot; w:h-ansi=&quot;Cambria Math&quot;/&gt;&lt;wx:font wx:val=&quot;Cambria Math&quot;/&gt;&lt;w:i/&gt;&lt;w:color w:val=&quot;000000&quot;/&gt;&lt;w:sz w:val=&quot;24&quot;/&gt;&lt;w:sz-cs w:val=&quot;24&quot;/&gt;&lt;/w:rPr&gt;&lt;m:t&gt;i&lt;/m:t&gt;&lt;/m:r&gt;&lt;/m:sub&gt;&lt;/m:sSub&gt;&lt;m:r&gt;&lt;w:rPr&gt;&lt;w:rFonts w:ascii=&quot;Cambria Math&quot; w:h-ansi=&quot;Cambria Math&quot;/&gt;&lt;wx:font wx:val=&quot;Cambria Math&quot;/&gt;&lt;w:i/&gt;&lt;w:color w:val=&quot;000000&quot;/&gt;&lt;w:sz w:val=&quot;24&quot;/&gt;&lt;w:sz-cs w:val=&quot;24&quot;/&gt;&lt;/w:rPr&gt;&lt;m:t&gt;-&lt;/m:t&gt;&lt;/m:r&gt;&lt;m:acc&gt;&lt;m:accPr&gt;&lt;m:chr m:val=&quot;虆&quot;/&gt;&lt;m:ctrlPr&gt;&lt;uwb:&gt;r&lt;P/rm&gt;:&lt;swS:rFonts w:ascii=&quot;Cambria Math&quot; w:h-ansi=&quot;Cambria Math&quot;/&gt;&lt;wx:font wx:val=&quot;Cambria Math&quot;/&gt;&lt;w:i/&gt;&lt;w:color w:val=&quot;000000&quot;/&gt;&lt;w:sz w:val=&quot;24&quot;/&gt;&lt;w:sz-cs w:val=&quot;24&quot;/&gt;&lt;/w:rPr&gt;&lt;/m:ctrlPr&gt;&lt;/m:accPr&gt;&lt;m:e&gt;&lt;m:r&gt;&lt;w:rPr&gt;&lt;w:rFonts w:ascii=&quot;Cambria Math&quot; w:h-ansi=&quot;Cambria Math&quot;/&gt;&lt;wx:font wx:val=&quot;Cambria Math&quot;/&gt;&lt;w:i/&gt;&lt;w:color w:val=&quot;000000&quot;/&gt;&lt;w:sz w:val=&quot;24&quot;/&gt;&lt;w:sz-cs w:val=&quot;24&quot;/&gt;&lt;/w:rPr&gt;&lt;m:t&gt;x&lt;/m:t&gt;&lt;/m:r&gt;&lt;/m:e&gt;&lt;/m:acc&gt;&lt;/m:e&gt;&lt;/m:d&gt;&lt;/m:e&gt;&lt;m:sup&gt;&lt;m:r&gt;&lt;w:rPr&gt;&lt;w:rFonts w:ascii=&quot;Cambria Math&quot; w:h-ansi=&quot;Cambria Math&quot;/&gt;&lt;wx:font wx:val=&quot;Cambria Math&quot;/&gt;&lt;w:i/&gt;&lt;w:color w:val=&quot;000000&quot;/&gt;&lt;w:sz w:val=&quot;24&quot;/&gt;&lt;w:sz-cs w:val=&quot;24&quot;/&gt;&lt;/w:rPr&gt;&lt;m:t&gt;2&lt;/m:t&gt;&lt;/m:r&gt;&lt;/m:sup&gt;&lt;/m:sSup&gt;&lt;/m:e&gt;&lt;/m:nary&gt;&lt;/m:num&gt;&lt;m:den&gt;&lt;m:r&gt;&lt;w:rPr&gt;&lt;w:rFonts w:ascii=&quot;Cambria Math&quot; w:h-ansi=&quot;Cambria Math&quot;/&gt;&lt;wx:font wx:val=&quot;Cambria Math&quot;/&gt;&lt;w:i/&gt;&lt;w:color w:val=&quot;000000&quot;/&gt;&lt;w:sz w:val=&quot;24&quot;/&gt;&lt;w:sz-cs w:val=&quot;24&quot;/&gt;&lt;/w:rPr&gt;&lt;m:t&gt;n&lt;/m:t&gt;&lt;/m:r&gt;&lt;m:d&gt;&lt;m:dPr&gt;&lt;m:ctrlPr&gt;&lt;w:rPr&gt;&lt;w:rFonts w:ascii=&quot;Cambria Math&quot; w:h-ansi=&quot;Cambria Math&quot;/&gt;&lt;wx:font wx:val=&quot;Cambria Math&quot;/&gt;&lt;w:i/&gt;&lt;w:color w:val=&quot;000000&quot;/&gt;&lt;w:sz w:val=&quot;24&quot;/&gt;&lt;w:sz-cs w:val=&quot;24&quot;/&gt;&lt;/w:rPr&gt;&lt;/m:ctrlPr&gt;&lt;/m:dPr&gt;&lt;m:e&gt;&lt;m:r&gt;&lt;w:rPr&gt;&lt;w:rFonts w:ascii=&quot;Cambria Math&quot; w:h-ansi=&quot;Cambria Math&quot;/&gt;&lt;wx:font wx:val=&quot;Cambria Math&quot;/&gt;&lt;w:i/&gt;&lt;w:color w:val=&quot;000000&quot;/&gt;&lt;w:sz w:val=&quot;24&quot;/&gt;&lt;w:sz-cs w:val=&quot;24&quot;/&gt;&lt;/w:rPr&gt;&lt;m:t&gt;n-1&lt;/m:t&gt;&lt;/m:r&gt;&lt;/m:e&gt;&lt;/m:d&gt;&lt;/m:den&gt;&lt;/m:f&gt;&lt;/m:e&gt;&lt;/m:rad&gt;&lt;/m:oMath&gt;&lt;/m:oMathPara&gt;&lt;/w:p&gt;&lt;w:sectPr wsp:rsidR=&quot;00000000&quot; wsp:rsidRPr=&quot;006B5FE8&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p>
    <w:p w14:paraId="5FEEC7F7" w14:textId="77777777" w:rsidR="00480C3B" w:rsidRDefault="00480C3B" w:rsidP="00480C3B">
      <w:pPr>
        <w:spacing w:line="360" w:lineRule="auto"/>
        <w:ind w:firstLineChars="200" w:firstLine="480"/>
        <w:rPr>
          <w:color w:val="000000"/>
          <w:sz w:val="24"/>
          <w:szCs w:val="24"/>
        </w:rPr>
      </w:pPr>
      <w:r>
        <w:rPr>
          <w:rFonts w:hint="eastAsia"/>
          <w:color w:val="000000"/>
          <w:sz w:val="24"/>
          <w:szCs w:val="24"/>
        </w:rPr>
        <w:t>式中：</w:t>
      </w:r>
      <w:r w:rsidRPr="001B2FCA">
        <w:rPr>
          <w:rFonts w:hint="eastAsia"/>
          <w:i/>
          <w:iCs/>
          <w:color w:val="000000"/>
          <w:sz w:val="24"/>
          <w:szCs w:val="24"/>
        </w:rPr>
        <w:t>s</w:t>
      </w:r>
      <w:r w:rsidRPr="001B2FCA">
        <w:rPr>
          <w:rFonts w:hint="eastAsia"/>
          <w:i/>
          <w:iCs/>
          <w:color w:val="000000"/>
          <w:sz w:val="24"/>
          <w:szCs w:val="24"/>
          <w:vertAlign w:val="subscript"/>
        </w:rPr>
        <w:t>i</w:t>
      </w:r>
      <w:r>
        <w:rPr>
          <w:rFonts w:hint="eastAsia"/>
          <w:color w:val="000000"/>
          <w:sz w:val="24"/>
          <w:szCs w:val="24"/>
        </w:rPr>
        <w:t>为实验标准偏差，表示独立测量列中任一次测量结果的标准偏差；</w:t>
      </w:r>
      <w:r w:rsidRPr="001B2FCA">
        <w:rPr>
          <w:rFonts w:hint="eastAsia"/>
          <w:i/>
          <w:iCs/>
          <w:color w:val="000000"/>
          <w:sz w:val="24"/>
          <w:szCs w:val="24"/>
        </w:rPr>
        <w:t>n</w:t>
      </w:r>
      <w:r>
        <w:rPr>
          <w:rFonts w:hint="eastAsia"/>
          <w:color w:val="000000"/>
          <w:sz w:val="24"/>
          <w:szCs w:val="24"/>
        </w:rPr>
        <w:t>为测量次数；</w:t>
      </w:r>
      <w:r w:rsidRPr="001B2FCA">
        <w:rPr>
          <w:rFonts w:hint="eastAsia"/>
          <w:i/>
          <w:iCs/>
          <w:color w:val="000000"/>
          <w:sz w:val="24"/>
          <w:szCs w:val="24"/>
        </w:rPr>
        <w:t>x</w:t>
      </w:r>
      <w:r w:rsidRPr="001B2FCA">
        <w:rPr>
          <w:rFonts w:hint="eastAsia"/>
          <w:i/>
          <w:iCs/>
          <w:color w:val="000000"/>
          <w:sz w:val="24"/>
          <w:szCs w:val="24"/>
          <w:vertAlign w:val="subscript"/>
        </w:rPr>
        <w:t>i</w:t>
      </w:r>
      <w:r>
        <w:rPr>
          <w:rFonts w:hint="eastAsia"/>
          <w:color w:val="000000"/>
          <w:sz w:val="24"/>
          <w:szCs w:val="24"/>
        </w:rPr>
        <w:t>为第</w:t>
      </w:r>
      <w:r w:rsidRPr="001B2FCA">
        <w:rPr>
          <w:rFonts w:hint="eastAsia"/>
          <w:i/>
          <w:iCs/>
          <w:color w:val="000000"/>
          <w:sz w:val="24"/>
          <w:szCs w:val="24"/>
        </w:rPr>
        <w:t>i</w:t>
      </w:r>
      <w:r>
        <w:rPr>
          <w:rFonts w:hint="eastAsia"/>
          <w:color w:val="000000"/>
          <w:sz w:val="24"/>
          <w:szCs w:val="24"/>
        </w:rPr>
        <w:t>次测量的结果；</w:t>
      </w:r>
      <w:r w:rsidRPr="001B2FCA">
        <w:rPr>
          <w:i/>
          <w:iCs/>
          <w:color w:val="000000"/>
          <w:sz w:val="24"/>
          <w:szCs w:val="24"/>
        </w:rPr>
        <w:ruby>
          <w:rubyPr>
            <w:rubyAlign w:val="distributeSpace"/>
            <w:hps w:val="12"/>
            <w:hpsRaise w:val="22"/>
            <w:hpsBaseText w:val="24"/>
            <w:lid w:val="zh-CN"/>
          </w:rubyPr>
          <w:rt>
            <w:r w:rsidR="00480C3B" w:rsidRPr="001B2FCA">
              <w:rPr>
                <w:rFonts w:ascii="宋体" w:hAnsi="宋体" w:hint="eastAsia"/>
                <w:i/>
                <w:iCs/>
                <w:color w:val="000000"/>
                <w:sz w:val="12"/>
                <w:szCs w:val="24"/>
              </w:rPr>
              <w:t>_</w:t>
            </w:r>
          </w:rt>
          <w:rubyBase>
            <w:r w:rsidR="00480C3B" w:rsidRPr="001B2FCA">
              <w:rPr>
                <w:rFonts w:hint="eastAsia"/>
                <w:i/>
                <w:iCs/>
                <w:color w:val="000000"/>
                <w:sz w:val="24"/>
                <w:szCs w:val="24"/>
              </w:rPr>
              <w:t>x</w:t>
            </w:r>
          </w:rubyBase>
        </w:ruby>
      </w:r>
      <w:r>
        <w:rPr>
          <w:rFonts w:hint="eastAsia"/>
          <w:color w:val="000000"/>
          <w:sz w:val="24"/>
          <w:szCs w:val="24"/>
        </w:rPr>
        <w:t>为</w:t>
      </w:r>
      <w:r w:rsidRPr="001B2FCA">
        <w:rPr>
          <w:rFonts w:hint="eastAsia"/>
          <w:i/>
          <w:iCs/>
          <w:color w:val="000000"/>
          <w:sz w:val="24"/>
          <w:szCs w:val="24"/>
        </w:rPr>
        <w:t>n</w:t>
      </w:r>
      <w:r>
        <w:rPr>
          <w:rFonts w:hint="eastAsia"/>
          <w:color w:val="000000"/>
          <w:sz w:val="24"/>
          <w:szCs w:val="24"/>
        </w:rPr>
        <w:t>次独立测量结果的算术平均值。</w:t>
      </w:r>
    </w:p>
    <w:p w14:paraId="667A4B42" w14:textId="77777777" w:rsidR="00480C3B" w:rsidRPr="00147712" w:rsidRDefault="00480C3B" w:rsidP="00480C3B">
      <w:pPr>
        <w:spacing w:line="360" w:lineRule="auto"/>
        <w:ind w:firstLineChars="200" w:firstLine="480"/>
        <w:rPr>
          <w:color w:val="000000"/>
          <w:sz w:val="24"/>
          <w:szCs w:val="24"/>
        </w:rPr>
      </w:pPr>
      <w:r>
        <w:rPr>
          <w:rFonts w:hint="eastAsia"/>
          <w:color w:val="000000"/>
          <w:sz w:val="24"/>
          <w:szCs w:val="24"/>
        </w:rPr>
        <w:t>对标称厚度为</w:t>
      </w:r>
      <w:r>
        <w:rPr>
          <w:rFonts w:hint="eastAsia"/>
          <w:color w:val="000000"/>
          <w:sz w:val="24"/>
          <w:szCs w:val="24"/>
        </w:rPr>
        <w:t>10 nm</w:t>
      </w:r>
      <w:r>
        <w:rPr>
          <w:rFonts w:hint="eastAsia"/>
          <w:color w:val="000000"/>
          <w:sz w:val="24"/>
          <w:szCs w:val="24"/>
        </w:rPr>
        <w:t>的二氧化硅薄膜厚度标准片进行</w:t>
      </w:r>
      <w:r>
        <w:rPr>
          <w:rFonts w:hint="eastAsia"/>
          <w:color w:val="000000"/>
          <w:sz w:val="24"/>
          <w:szCs w:val="24"/>
        </w:rPr>
        <w:t>9</w:t>
      </w:r>
      <w:r>
        <w:rPr>
          <w:rFonts w:hint="eastAsia"/>
          <w:color w:val="000000"/>
          <w:sz w:val="24"/>
          <w:szCs w:val="24"/>
        </w:rPr>
        <w:t>次重复测量和拟合，拟合结果分别为</w:t>
      </w:r>
      <w:r w:rsidRPr="00147712">
        <w:rPr>
          <w:rFonts w:hint="eastAsia"/>
          <w:color w:val="000000"/>
          <w:sz w:val="24"/>
          <w:szCs w:val="24"/>
        </w:rPr>
        <w:t>：</w:t>
      </w:r>
      <w:r w:rsidRPr="00147712">
        <w:rPr>
          <w:color w:val="000000"/>
          <w:sz w:val="24"/>
          <w:szCs w:val="24"/>
        </w:rPr>
        <w:t>10.426</w:t>
      </w:r>
      <w:r>
        <w:rPr>
          <w:rFonts w:hint="eastAsia"/>
          <w:color w:val="000000"/>
          <w:sz w:val="24"/>
          <w:szCs w:val="24"/>
        </w:rPr>
        <w:t>、</w:t>
      </w:r>
      <w:r w:rsidRPr="00147712">
        <w:rPr>
          <w:color w:val="000000"/>
          <w:sz w:val="24"/>
          <w:szCs w:val="24"/>
        </w:rPr>
        <w:t>10.425</w:t>
      </w:r>
      <w:r>
        <w:rPr>
          <w:rFonts w:hint="eastAsia"/>
          <w:color w:val="000000"/>
          <w:sz w:val="24"/>
          <w:szCs w:val="24"/>
        </w:rPr>
        <w:t>、</w:t>
      </w:r>
      <w:r w:rsidRPr="00147712">
        <w:rPr>
          <w:color w:val="000000"/>
          <w:sz w:val="24"/>
          <w:szCs w:val="24"/>
        </w:rPr>
        <w:t>10.419</w:t>
      </w:r>
      <w:r>
        <w:rPr>
          <w:rFonts w:hint="eastAsia"/>
          <w:color w:val="000000"/>
          <w:sz w:val="24"/>
          <w:szCs w:val="24"/>
        </w:rPr>
        <w:t>、</w:t>
      </w:r>
      <w:r w:rsidRPr="00147712">
        <w:rPr>
          <w:color w:val="000000"/>
          <w:sz w:val="24"/>
          <w:szCs w:val="24"/>
        </w:rPr>
        <w:t>10.38</w:t>
      </w:r>
      <w:r>
        <w:rPr>
          <w:rFonts w:hint="eastAsia"/>
          <w:color w:val="000000"/>
          <w:sz w:val="24"/>
          <w:szCs w:val="24"/>
        </w:rPr>
        <w:t>0</w:t>
      </w:r>
      <w:r>
        <w:rPr>
          <w:rFonts w:hint="eastAsia"/>
          <w:color w:val="000000"/>
          <w:sz w:val="24"/>
          <w:szCs w:val="24"/>
        </w:rPr>
        <w:t>、</w:t>
      </w:r>
      <w:r w:rsidRPr="00147712">
        <w:rPr>
          <w:color w:val="000000"/>
          <w:sz w:val="24"/>
          <w:szCs w:val="24"/>
        </w:rPr>
        <w:t>10.372</w:t>
      </w:r>
      <w:r>
        <w:rPr>
          <w:rFonts w:hint="eastAsia"/>
          <w:color w:val="000000"/>
          <w:sz w:val="24"/>
          <w:szCs w:val="24"/>
        </w:rPr>
        <w:t>、</w:t>
      </w:r>
      <w:r w:rsidRPr="00147712">
        <w:rPr>
          <w:color w:val="000000"/>
          <w:sz w:val="24"/>
          <w:szCs w:val="24"/>
        </w:rPr>
        <w:t>10.350</w:t>
      </w:r>
      <w:r>
        <w:rPr>
          <w:rFonts w:hint="eastAsia"/>
          <w:sz w:val="24"/>
          <w:szCs w:val="24"/>
        </w:rPr>
        <w:t>、</w:t>
      </w:r>
      <w:r w:rsidRPr="00147712">
        <w:rPr>
          <w:sz w:val="24"/>
          <w:szCs w:val="24"/>
        </w:rPr>
        <w:t>10.374</w:t>
      </w:r>
      <w:r>
        <w:rPr>
          <w:rFonts w:hint="eastAsia"/>
          <w:sz w:val="24"/>
          <w:szCs w:val="24"/>
        </w:rPr>
        <w:t>、</w:t>
      </w:r>
      <w:r w:rsidRPr="00147712">
        <w:rPr>
          <w:sz w:val="24"/>
          <w:szCs w:val="24"/>
        </w:rPr>
        <w:t>10.362</w:t>
      </w:r>
      <w:r>
        <w:rPr>
          <w:rFonts w:hint="eastAsia"/>
          <w:sz w:val="24"/>
          <w:szCs w:val="24"/>
        </w:rPr>
        <w:t>、</w:t>
      </w:r>
      <w:r w:rsidRPr="00147712">
        <w:rPr>
          <w:sz w:val="24"/>
          <w:szCs w:val="24"/>
        </w:rPr>
        <w:t>10.348</w:t>
      </w:r>
      <w:r>
        <w:rPr>
          <w:rFonts w:hint="eastAsia"/>
          <w:sz w:val="24"/>
          <w:szCs w:val="24"/>
        </w:rPr>
        <w:t>，经计算，测量方法引入的不确定度为</w:t>
      </w:r>
      <w:r>
        <w:rPr>
          <w:rFonts w:hint="eastAsia"/>
          <w:sz w:val="24"/>
          <w:szCs w:val="24"/>
        </w:rPr>
        <w:t>0.01 nm</w:t>
      </w:r>
      <w:r>
        <w:rPr>
          <w:rFonts w:hint="eastAsia"/>
          <w:sz w:val="24"/>
          <w:szCs w:val="24"/>
        </w:rPr>
        <w:t>。</w:t>
      </w:r>
    </w:p>
    <w:p w14:paraId="7CA61ED4" w14:textId="3B72040F" w:rsidR="00480C3B" w:rsidRDefault="00480C3B" w:rsidP="00480C3B">
      <w:pPr>
        <w:spacing w:beforeLines="50" w:before="156" w:afterLines="50" w:after="156" w:line="360" w:lineRule="auto"/>
        <w:rPr>
          <w:rFonts w:ascii="黑体" w:eastAsia="黑体" w:hAnsi="宋体" w:hint="eastAsia"/>
          <w:b/>
          <w:sz w:val="24"/>
        </w:rPr>
      </w:pPr>
      <w:r>
        <w:rPr>
          <w:rFonts w:ascii="黑体" w:eastAsia="黑体" w:hAnsi="宋体" w:hint="eastAsia"/>
          <w:b/>
          <w:sz w:val="24"/>
        </w:rPr>
        <w:t>5  合成不确定度及扩展不确定度</w:t>
      </w:r>
    </w:p>
    <w:p w14:paraId="0BF9B4E3" w14:textId="77777777" w:rsidR="00480C3B" w:rsidRDefault="00480C3B" w:rsidP="00480C3B">
      <w:pPr>
        <w:spacing w:line="360" w:lineRule="auto"/>
        <w:ind w:firstLineChars="200" w:firstLine="480"/>
        <w:rPr>
          <w:rFonts w:ascii="Calibri" w:hAnsi="Calibri"/>
          <w:sz w:val="24"/>
        </w:rPr>
      </w:pPr>
      <w:r>
        <w:rPr>
          <w:rFonts w:ascii="Calibri" w:hAnsi="Calibri" w:hint="eastAsia"/>
          <w:sz w:val="24"/>
        </w:rPr>
        <w:t>合成标准不确定度</w:t>
      </w:r>
      <w:r>
        <w:rPr>
          <w:rFonts w:ascii="Calibri" w:hAnsi="Calibri" w:hint="eastAsia"/>
          <w:sz w:val="24"/>
        </w:rPr>
        <w:t xml:space="preserve"> </w:t>
      </w:r>
      <w:r>
        <w:rPr>
          <w:i/>
          <w:sz w:val="24"/>
        </w:rPr>
        <w:t>u</w:t>
      </w:r>
    </w:p>
    <w:p w14:paraId="059D2456" w14:textId="20127E74" w:rsidR="00480C3B" w:rsidRDefault="00480C3B" w:rsidP="00480C3B">
      <w:pPr>
        <w:wordWrap w:val="0"/>
        <w:spacing w:line="360" w:lineRule="auto"/>
        <w:ind w:firstLineChars="200" w:firstLine="480"/>
        <w:jc w:val="right"/>
      </w:pPr>
      <w:r>
        <w:rPr>
          <w:rFonts w:ascii="Calibri" w:hAnsi="Calibri"/>
          <w:position w:val="-14"/>
          <w:sz w:val="24"/>
        </w:rPr>
        <w:object w:dxaOrig="3379" w:dyaOrig="400" w14:anchorId="024E19F9">
          <v:shape id="_x0000_i1035" type="#_x0000_t75" style="width:177.25pt;height:20.65pt;mso-position-horizontal-relative:page;mso-position-vertical-relative:page" o:ole="">
            <v:imagedata r:id="rId25" o:title=""/>
          </v:shape>
          <o:OLEObject Type="Embed" ProgID="Equation.3" ShapeID="_x0000_i1035" DrawAspect="Content" ObjectID="_1788777802" r:id="rId26"/>
        </w:object>
      </w:r>
      <w:r>
        <w:rPr>
          <w:rFonts w:ascii="Calibri" w:hAnsi="Calibri" w:hint="eastAsia"/>
          <w:position w:val="-14"/>
          <w:sz w:val="24"/>
        </w:rPr>
        <w:t xml:space="preserve">                </w:t>
      </w:r>
      <w:r>
        <w:t>（</w:t>
      </w:r>
      <w:r>
        <w:rPr>
          <w:rFonts w:hint="eastAsia"/>
        </w:rPr>
        <w:t>9</w:t>
      </w:r>
      <w:r>
        <w:t>）</w:t>
      </w:r>
    </w:p>
    <w:p w14:paraId="7887AFBC" w14:textId="10C93FCA" w:rsidR="00480C3B" w:rsidRDefault="00480C3B" w:rsidP="00480C3B">
      <w:pPr>
        <w:spacing w:line="360" w:lineRule="auto"/>
        <w:ind w:firstLineChars="200" w:firstLine="480"/>
      </w:pPr>
      <w:r>
        <w:rPr>
          <w:rFonts w:hint="eastAsia"/>
          <w:sz w:val="24"/>
        </w:rPr>
        <w:t>取包含因子</w:t>
      </w:r>
      <w:r w:rsidRPr="00E30C91">
        <w:rPr>
          <w:rFonts w:hint="eastAsia"/>
          <w:i/>
          <w:sz w:val="24"/>
        </w:rPr>
        <w:t>k</w:t>
      </w:r>
      <w:r>
        <w:rPr>
          <w:rFonts w:hint="eastAsia"/>
          <w:sz w:val="24"/>
        </w:rPr>
        <w:t>=2</w:t>
      </w:r>
      <w:r>
        <w:rPr>
          <w:rFonts w:hint="eastAsia"/>
          <w:sz w:val="24"/>
        </w:rPr>
        <w:t>，则扩展不确定度为</w:t>
      </w:r>
      <w:r w:rsidR="008243C8">
        <w:rPr>
          <w:rFonts w:hint="eastAsia"/>
          <w:sz w:val="24"/>
        </w:rPr>
        <w:t xml:space="preserve">  </w:t>
      </w:r>
      <w:r w:rsidRPr="00E30C91">
        <w:rPr>
          <w:rFonts w:hint="eastAsia"/>
          <w:i/>
          <w:sz w:val="24"/>
        </w:rPr>
        <w:t>U</w:t>
      </w:r>
      <w:r>
        <w:rPr>
          <w:rFonts w:hint="eastAsia"/>
          <w:sz w:val="24"/>
        </w:rPr>
        <w:t xml:space="preserve"> = </w:t>
      </w:r>
      <w:r w:rsidRPr="00E30C91">
        <w:rPr>
          <w:rFonts w:hint="eastAsia"/>
          <w:i/>
          <w:sz w:val="24"/>
        </w:rPr>
        <w:t>k</w:t>
      </w:r>
      <w:r w:rsidRPr="00E30C91">
        <w:rPr>
          <w:rFonts w:hint="eastAsia"/>
          <w:sz w:val="15"/>
          <w:szCs w:val="15"/>
        </w:rPr>
        <w:sym w:font="Wingdings" w:char="F09F"/>
      </w:r>
      <w:r w:rsidRPr="00E30C91">
        <w:rPr>
          <w:rFonts w:hint="eastAsia"/>
          <w:i/>
          <w:sz w:val="24"/>
        </w:rPr>
        <w:t>u</w:t>
      </w:r>
      <w:r w:rsidRPr="00E30C91">
        <w:rPr>
          <w:rFonts w:hint="eastAsia"/>
          <w:sz w:val="24"/>
          <w:vertAlign w:val="subscript"/>
        </w:rPr>
        <w:t>c</w:t>
      </w:r>
      <w:r>
        <w:rPr>
          <w:rFonts w:ascii="Calibri" w:hAnsi="Calibri" w:hint="eastAsia"/>
          <w:position w:val="-14"/>
          <w:sz w:val="24"/>
        </w:rPr>
        <w:t xml:space="preserve">              </w:t>
      </w:r>
      <w:r w:rsidR="008243C8">
        <w:rPr>
          <w:rFonts w:ascii="Calibri" w:hAnsi="Calibri" w:hint="eastAsia"/>
          <w:position w:val="-14"/>
          <w:sz w:val="24"/>
        </w:rPr>
        <w:t xml:space="preserve">      </w:t>
      </w:r>
      <w:r>
        <w:t>（</w:t>
      </w:r>
      <w:r>
        <w:rPr>
          <w:rFonts w:hint="eastAsia"/>
        </w:rPr>
        <w:t>10</w:t>
      </w:r>
      <w:r>
        <w:t>）</w:t>
      </w:r>
    </w:p>
    <w:p w14:paraId="086DBDDB" w14:textId="77777777" w:rsidR="00480C3B" w:rsidRPr="00B735CE" w:rsidRDefault="00480C3B" w:rsidP="00480C3B">
      <w:pPr>
        <w:spacing w:line="360" w:lineRule="auto"/>
        <w:ind w:firstLineChars="200" w:firstLine="480"/>
        <w:rPr>
          <w:rFonts w:ascii="Calibri" w:hAnsi="Calibri"/>
          <w:iCs/>
          <w:sz w:val="24"/>
        </w:rPr>
      </w:pPr>
      <w:r>
        <w:rPr>
          <w:rFonts w:hAnsi="Calibri" w:hint="eastAsia"/>
          <w:sz w:val="24"/>
        </w:rPr>
        <w:t>如采用</w:t>
      </w:r>
      <w:r w:rsidRPr="003264C1">
        <w:rPr>
          <w:rFonts w:hAnsi="Calibri" w:hint="eastAsia"/>
          <w:sz w:val="24"/>
        </w:rPr>
        <w:t>纳米薄膜厚度标准物质进行</w:t>
      </w:r>
      <w:r>
        <w:rPr>
          <w:rFonts w:hAnsi="Calibri" w:hint="eastAsia"/>
          <w:sz w:val="24"/>
        </w:rPr>
        <w:t>设备</w:t>
      </w:r>
      <w:r w:rsidRPr="003264C1">
        <w:rPr>
          <w:rFonts w:hAnsi="Calibri" w:hint="eastAsia"/>
          <w:sz w:val="24"/>
        </w:rPr>
        <w:t>校准</w:t>
      </w:r>
      <w:r>
        <w:rPr>
          <w:rFonts w:hAnsi="Calibri" w:hint="eastAsia"/>
          <w:sz w:val="24"/>
        </w:rPr>
        <w:t>，</w:t>
      </w:r>
      <w:r>
        <w:rPr>
          <w:rFonts w:ascii="Calibri" w:hAnsi="Calibri" w:hint="eastAsia"/>
          <w:sz w:val="24"/>
        </w:rPr>
        <w:t>合成标准不确定度</w:t>
      </w:r>
      <w:r>
        <w:rPr>
          <w:rFonts w:ascii="Calibri" w:hAnsi="Calibri" w:hint="eastAsia"/>
          <w:sz w:val="24"/>
        </w:rPr>
        <w:t xml:space="preserve"> </w:t>
      </w:r>
      <w:r>
        <w:rPr>
          <w:i/>
          <w:sz w:val="24"/>
        </w:rPr>
        <w:t>u</w:t>
      </w:r>
      <w:r>
        <w:rPr>
          <w:rFonts w:hint="eastAsia"/>
          <w:i/>
          <w:sz w:val="24"/>
        </w:rPr>
        <w:t>=</w:t>
      </w:r>
      <w:r>
        <w:rPr>
          <w:rFonts w:hint="eastAsia"/>
          <w:iCs/>
          <w:sz w:val="24"/>
        </w:rPr>
        <w:t>0.16 nm</w:t>
      </w:r>
      <w:r>
        <w:rPr>
          <w:rFonts w:hint="eastAsia"/>
          <w:iCs/>
          <w:sz w:val="24"/>
        </w:rPr>
        <w:t>，</w:t>
      </w:r>
      <w:r>
        <w:rPr>
          <w:rFonts w:hint="eastAsia"/>
          <w:sz w:val="24"/>
        </w:rPr>
        <w:t>取包含因子</w:t>
      </w:r>
      <w:r w:rsidRPr="00E30C91">
        <w:rPr>
          <w:rFonts w:hint="eastAsia"/>
          <w:i/>
          <w:sz w:val="24"/>
        </w:rPr>
        <w:t>k</w:t>
      </w:r>
      <w:r>
        <w:rPr>
          <w:rFonts w:hint="eastAsia"/>
          <w:sz w:val="24"/>
        </w:rPr>
        <w:t>=2</w:t>
      </w:r>
      <w:r>
        <w:rPr>
          <w:rFonts w:hint="eastAsia"/>
          <w:sz w:val="24"/>
        </w:rPr>
        <w:t>，则扩展不确定度为</w:t>
      </w:r>
      <w:r>
        <w:rPr>
          <w:rFonts w:hint="eastAsia"/>
          <w:sz w:val="24"/>
        </w:rPr>
        <w:t>0.32 nm</w:t>
      </w:r>
      <w:r>
        <w:rPr>
          <w:rFonts w:hint="eastAsia"/>
          <w:sz w:val="24"/>
        </w:rPr>
        <w:t>。</w:t>
      </w:r>
    </w:p>
    <w:p w14:paraId="75192617" w14:textId="77777777" w:rsidR="00480C3B" w:rsidRPr="00B735CE" w:rsidRDefault="00480C3B" w:rsidP="00480C3B">
      <w:pPr>
        <w:spacing w:line="360" w:lineRule="auto"/>
        <w:ind w:firstLineChars="200" w:firstLine="480"/>
        <w:rPr>
          <w:iCs/>
        </w:rPr>
      </w:pPr>
      <w:r>
        <w:rPr>
          <w:rFonts w:hAnsi="Calibri" w:hint="eastAsia"/>
          <w:sz w:val="24"/>
        </w:rPr>
        <w:t>如采用标准器对角度和波长进行校准，</w:t>
      </w:r>
      <w:r>
        <w:rPr>
          <w:rFonts w:ascii="Calibri" w:hAnsi="Calibri" w:hint="eastAsia"/>
          <w:sz w:val="24"/>
        </w:rPr>
        <w:t>合成标准不确定度</w:t>
      </w:r>
      <w:r>
        <w:rPr>
          <w:rFonts w:ascii="Calibri" w:hAnsi="Calibri" w:hint="eastAsia"/>
          <w:sz w:val="24"/>
        </w:rPr>
        <w:t xml:space="preserve"> </w:t>
      </w:r>
      <w:r>
        <w:rPr>
          <w:i/>
          <w:sz w:val="24"/>
        </w:rPr>
        <w:t>u</w:t>
      </w:r>
      <w:r>
        <w:rPr>
          <w:rFonts w:hint="eastAsia"/>
          <w:i/>
          <w:sz w:val="24"/>
        </w:rPr>
        <w:t>=</w:t>
      </w:r>
      <w:r w:rsidRPr="00B735CE">
        <w:rPr>
          <w:rFonts w:hint="eastAsia"/>
          <w:iCs/>
          <w:sz w:val="24"/>
        </w:rPr>
        <w:t>0.02 nm</w:t>
      </w:r>
      <w:r>
        <w:rPr>
          <w:rFonts w:hint="eastAsia"/>
          <w:iCs/>
          <w:sz w:val="24"/>
        </w:rPr>
        <w:t>，</w:t>
      </w:r>
      <w:r>
        <w:rPr>
          <w:rFonts w:hint="eastAsia"/>
          <w:sz w:val="24"/>
        </w:rPr>
        <w:t>取包含因子</w:t>
      </w:r>
      <w:r w:rsidRPr="00E30C91">
        <w:rPr>
          <w:rFonts w:hint="eastAsia"/>
          <w:i/>
          <w:sz w:val="24"/>
        </w:rPr>
        <w:t>k</w:t>
      </w:r>
      <w:r>
        <w:rPr>
          <w:rFonts w:hint="eastAsia"/>
          <w:sz w:val="24"/>
        </w:rPr>
        <w:t>=2</w:t>
      </w:r>
      <w:r>
        <w:rPr>
          <w:rFonts w:hint="eastAsia"/>
          <w:sz w:val="24"/>
        </w:rPr>
        <w:t>，则扩展不确定度为</w:t>
      </w:r>
      <w:r>
        <w:rPr>
          <w:rFonts w:hint="eastAsia"/>
          <w:sz w:val="24"/>
        </w:rPr>
        <w:t>0.04 nm</w:t>
      </w:r>
      <w:r>
        <w:rPr>
          <w:rFonts w:hint="eastAsia"/>
          <w:sz w:val="24"/>
        </w:rPr>
        <w:t>。</w:t>
      </w:r>
    </w:p>
    <w:p w14:paraId="12F08DF2" w14:textId="77777777" w:rsidR="002D0304" w:rsidRPr="00480C3B" w:rsidRDefault="002D0304"/>
    <w:sectPr w:rsidR="002D0304" w:rsidRPr="00480C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ABE8B" w14:textId="77777777" w:rsidR="00B434E4" w:rsidRDefault="00B434E4" w:rsidP="00CC4BB4">
      <w:r>
        <w:separator/>
      </w:r>
    </w:p>
  </w:endnote>
  <w:endnote w:type="continuationSeparator" w:id="0">
    <w:p w14:paraId="16C0E513" w14:textId="77777777" w:rsidR="00B434E4" w:rsidRDefault="00B434E4" w:rsidP="00CC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4D746" w14:textId="77777777" w:rsidR="00B434E4" w:rsidRDefault="00B434E4" w:rsidP="00CC4BB4">
      <w:r>
        <w:separator/>
      </w:r>
    </w:p>
  </w:footnote>
  <w:footnote w:type="continuationSeparator" w:id="0">
    <w:p w14:paraId="376DD2FF" w14:textId="77777777" w:rsidR="00B434E4" w:rsidRDefault="00B434E4" w:rsidP="00CC4B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C3B"/>
    <w:rsid w:val="002D0304"/>
    <w:rsid w:val="00480C3B"/>
    <w:rsid w:val="004C2A5B"/>
    <w:rsid w:val="006C383B"/>
    <w:rsid w:val="007C2361"/>
    <w:rsid w:val="008243C8"/>
    <w:rsid w:val="00B434E4"/>
    <w:rsid w:val="00BA5E4C"/>
    <w:rsid w:val="00CC4BB4"/>
    <w:rsid w:val="00E25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8293C0"/>
  <w15:chartTrackingRefBased/>
  <w15:docId w15:val="{2CCAA9B6-F7B2-45C0-86E7-23BFB471D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0C3B"/>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4BB4"/>
    <w:pPr>
      <w:tabs>
        <w:tab w:val="center" w:pos="4153"/>
        <w:tab w:val="right" w:pos="8306"/>
      </w:tabs>
      <w:snapToGrid w:val="0"/>
      <w:jc w:val="center"/>
    </w:pPr>
    <w:rPr>
      <w:sz w:val="18"/>
      <w:szCs w:val="18"/>
    </w:rPr>
  </w:style>
  <w:style w:type="character" w:customStyle="1" w:styleId="a4">
    <w:name w:val="页眉 字符"/>
    <w:basedOn w:val="a0"/>
    <w:link w:val="a3"/>
    <w:uiPriority w:val="99"/>
    <w:rsid w:val="00CC4BB4"/>
    <w:rPr>
      <w:rFonts w:ascii="Times New Roman" w:eastAsia="宋体" w:hAnsi="Times New Roman" w:cs="Times New Roman"/>
      <w:sz w:val="18"/>
      <w:szCs w:val="18"/>
    </w:rPr>
  </w:style>
  <w:style w:type="paragraph" w:styleId="a5">
    <w:name w:val="footer"/>
    <w:basedOn w:val="a"/>
    <w:link w:val="a6"/>
    <w:uiPriority w:val="99"/>
    <w:unhideWhenUsed/>
    <w:rsid w:val="00CC4BB4"/>
    <w:pPr>
      <w:tabs>
        <w:tab w:val="center" w:pos="4153"/>
        <w:tab w:val="right" w:pos="8306"/>
      </w:tabs>
      <w:snapToGrid w:val="0"/>
      <w:jc w:val="left"/>
    </w:pPr>
    <w:rPr>
      <w:sz w:val="18"/>
      <w:szCs w:val="18"/>
    </w:rPr>
  </w:style>
  <w:style w:type="character" w:customStyle="1" w:styleId="a6">
    <w:name w:val="页脚 字符"/>
    <w:basedOn w:val="a0"/>
    <w:link w:val="a5"/>
    <w:uiPriority w:val="99"/>
    <w:rsid w:val="00CC4BB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0.bin"/><Relationship Id="rId3" Type="http://schemas.openxmlformats.org/officeDocument/2006/relationships/webSettings" Target="webSetting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wmf"/><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png"/><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268</Words>
  <Characters>1534</Characters>
  <Application>Microsoft Office Word</Application>
  <DocSecurity>0</DocSecurity>
  <Lines>12</Lines>
  <Paragraphs>3</Paragraphs>
  <ScaleCrop>false</ScaleCrop>
  <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慧芳 高</dc:creator>
  <cp:keywords/>
  <dc:description/>
  <cp:lastModifiedBy>慧芳 高</cp:lastModifiedBy>
  <cp:revision>3</cp:revision>
  <dcterms:created xsi:type="dcterms:W3CDTF">2024-09-24T03:19:00Z</dcterms:created>
  <dcterms:modified xsi:type="dcterms:W3CDTF">2024-09-25T05:56:00Z</dcterms:modified>
</cp:coreProperties>
</file>